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B97BD5" w:rsidRDefault="00640DD2" w:rsidP="00CF6196">
      <w:pPr>
        <w:tabs>
          <w:tab w:val="left" w:pos="2120"/>
        </w:tabs>
        <w:ind w:left="2127"/>
        <w:rPr>
          <w:rFonts w:ascii="Arial" w:hAnsi="Arial" w:cs="Arial"/>
          <w:sz w:val="21"/>
          <w:szCs w:val="21"/>
        </w:rPr>
      </w:pPr>
    </w:p>
    <w:p w14:paraId="31D16A61" w14:textId="77777777" w:rsidR="00640DD2" w:rsidRPr="00B97BD5" w:rsidRDefault="00640DD2" w:rsidP="00CF6196">
      <w:pPr>
        <w:tabs>
          <w:tab w:val="left" w:pos="2120"/>
        </w:tabs>
        <w:ind w:left="2127"/>
        <w:rPr>
          <w:rFonts w:ascii="Arial" w:hAnsi="Arial" w:cs="Arial"/>
          <w:sz w:val="21"/>
          <w:szCs w:val="21"/>
        </w:rPr>
      </w:pPr>
    </w:p>
    <w:p w14:paraId="4F5DF03C" w14:textId="77777777" w:rsidR="00640DD2" w:rsidRPr="00B97BD5" w:rsidRDefault="00640DD2" w:rsidP="00CF6196">
      <w:pPr>
        <w:tabs>
          <w:tab w:val="left" w:pos="2120"/>
        </w:tabs>
        <w:ind w:left="2127"/>
        <w:rPr>
          <w:rFonts w:ascii="Arial" w:hAnsi="Arial" w:cs="Arial"/>
          <w:sz w:val="21"/>
          <w:szCs w:val="21"/>
        </w:rPr>
      </w:pPr>
    </w:p>
    <w:p w14:paraId="546529CF"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 xml:space="preserve">Schweizer Fliesenleger mit </w:t>
      </w:r>
      <w:proofErr w:type="spellStart"/>
      <w:r w:rsidRPr="00622B37">
        <w:rPr>
          <w:rFonts w:cs="Calibri"/>
          <w:color w:val="222222"/>
          <w:sz w:val="22"/>
          <w:szCs w:val="22"/>
          <w:lang w:val="de-DE"/>
        </w:rPr>
        <w:t>Filasolutions</w:t>
      </w:r>
      <w:proofErr w:type="spellEnd"/>
      <w:r w:rsidRPr="00622B37">
        <w:rPr>
          <w:rFonts w:cs="Calibri"/>
          <w:color w:val="222222"/>
          <w:sz w:val="22"/>
          <w:szCs w:val="22"/>
          <w:lang w:val="de-DE"/>
        </w:rPr>
        <w:t xml:space="preserve"> zu Gast bei Sicis </w:t>
      </w:r>
    </w:p>
    <w:p w14:paraId="4801C563"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Schulungsausflug nach Italien</w:t>
      </w:r>
    </w:p>
    <w:p w14:paraId="06FE42FB"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 xml:space="preserve">Mit den FILA Solution im Gepäck reisten die Fliesenleger des Schweizerischen Fliesenverbands SPV aus dem Tessin am 18. April 2024 die Mosaikstadt Ravenna. Dabei freuten sie sich über ein ganz besonderes Ziel für ihren jährlichen Schulungsausflug: Gastgeber dort war der Mosaikhersteller Sicis, der die 20-köpfige Gruppe gemeinsam mit FILA zu einem halbtägigen intensiven Schulungsprogramm mit Theorie und Praxis empfing. </w:t>
      </w:r>
    </w:p>
    <w:p w14:paraId="635C4CC1"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Mosaik verlegen, reinigen und pflegen</w:t>
      </w:r>
    </w:p>
    <w:p w14:paraId="66F98371" w14:textId="1C90B500"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Auf dem vielseitigen Programm stand neben de</w:t>
      </w:r>
      <w:r w:rsidR="00622B37">
        <w:rPr>
          <w:rFonts w:cs="Calibri"/>
          <w:color w:val="222222"/>
          <w:sz w:val="22"/>
          <w:szCs w:val="22"/>
          <w:lang w:val="de-DE"/>
        </w:rPr>
        <w:t xml:space="preserve">r </w:t>
      </w:r>
      <w:r w:rsidRPr="00622B37">
        <w:rPr>
          <w:rFonts w:cs="Calibri"/>
          <w:color w:val="222222"/>
          <w:sz w:val="22"/>
          <w:szCs w:val="22"/>
          <w:lang w:val="de-DE"/>
        </w:rPr>
        <w:t>Besichtigung der Ausstellung</w:t>
      </w:r>
      <w:r w:rsidR="00622B37">
        <w:rPr>
          <w:rFonts w:cs="Calibri"/>
          <w:color w:val="222222"/>
          <w:sz w:val="22"/>
          <w:szCs w:val="22"/>
          <w:lang w:val="de-DE"/>
        </w:rPr>
        <w:t xml:space="preserve"> mit über 2.000</w:t>
      </w:r>
      <w:r w:rsidR="00765E77">
        <w:rPr>
          <w:rFonts w:cs="Calibri"/>
          <w:color w:val="222222"/>
          <w:sz w:val="22"/>
          <w:szCs w:val="22"/>
          <w:lang w:val="de-DE"/>
        </w:rPr>
        <w:t xml:space="preserve"> m2</w:t>
      </w:r>
      <w:r w:rsidRPr="00622B37">
        <w:rPr>
          <w:rFonts w:cs="Calibri"/>
          <w:color w:val="222222"/>
          <w:sz w:val="22"/>
          <w:szCs w:val="22"/>
          <w:lang w:val="de-DE"/>
        </w:rPr>
        <w:t xml:space="preserve"> und der Mosaikmanufaktur eine Fortbildung zu den Besonderheiten der Verlegung von Mosaik</w:t>
      </w:r>
      <w:r w:rsidR="00622B37">
        <w:rPr>
          <w:rFonts w:cs="Calibri"/>
          <w:color w:val="222222"/>
          <w:sz w:val="22"/>
          <w:szCs w:val="22"/>
          <w:lang w:val="de-DE"/>
        </w:rPr>
        <w:t xml:space="preserve"> (SICIS hat über 900 Farben im Programm)</w:t>
      </w:r>
      <w:r w:rsidRPr="00622B37">
        <w:rPr>
          <w:rFonts w:cs="Calibri"/>
          <w:color w:val="222222"/>
          <w:sz w:val="22"/>
          <w:szCs w:val="22"/>
          <w:lang w:val="de-DE"/>
        </w:rPr>
        <w:t xml:space="preserve"> und den großformatigen Glasplatten </w:t>
      </w:r>
      <w:proofErr w:type="spellStart"/>
      <w:r w:rsidRPr="00622B37">
        <w:rPr>
          <w:rFonts w:cs="Calibri"/>
          <w:color w:val="222222"/>
          <w:sz w:val="22"/>
          <w:szCs w:val="22"/>
          <w:lang w:val="de-DE"/>
        </w:rPr>
        <w:t>Vetrite</w:t>
      </w:r>
      <w:proofErr w:type="spellEnd"/>
      <w:r w:rsidRPr="00622B37">
        <w:rPr>
          <w:rFonts w:cs="Calibri"/>
          <w:color w:val="222222"/>
          <w:sz w:val="22"/>
          <w:szCs w:val="22"/>
          <w:lang w:val="de-DE"/>
        </w:rPr>
        <w:t xml:space="preserve">. </w:t>
      </w:r>
    </w:p>
    <w:p w14:paraId="0D348582"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Profitipp Reinigung frisch in frisch</w:t>
      </w:r>
    </w:p>
    <w:p w14:paraId="32F27E94"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Was ist bei einem Mosaik in Sachen Reinigung und Pflege besonders zu beachten? Besondere Aufmerksamkeit verdient in diesem Zusammenhang die Fuge.</w:t>
      </w:r>
    </w:p>
    <w:p w14:paraId="1BEED001"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Die sach- und fachgerechte Reinigung mit dem Instant-System direkt im Zusammenhang mit der Verlegung stand als Voraussetzung für die langfristige Erhaltung</w:t>
      </w:r>
      <w:r w:rsidRPr="00622B37">
        <w:rPr>
          <w:rFonts w:ascii="Nirmala UI Semilight" w:hAnsi="Nirmala UI Semilight" w:cs="Nirmala UI Semilight"/>
          <w:color w:val="222222"/>
          <w:sz w:val="22"/>
          <w:szCs w:val="22"/>
          <w:lang w:val="de-DE"/>
        </w:rPr>
        <w:t xml:space="preserve"> </w:t>
      </w:r>
      <w:r w:rsidRPr="00622B37">
        <w:rPr>
          <w:rFonts w:cs="Calibri"/>
          <w:color w:val="222222"/>
          <w:sz w:val="22"/>
          <w:szCs w:val="22"/>
          <w:lang w:val="de-DE"/>
        </w:rPr>
        <w:t xml:space="preserve">von Schönheit und technischen Eigenschaften der Beläge im Vordergrund der Praxisdemo von FILA, die gemeinsam mit dem erfahrenen Mosaikverleger von Sicis durchgeführt wurde. In diesem Fall wurde ein Fugenmörtel mit </w:t>
      </w:r>
      <w:proofErr w:type="spellStart"/>
      <w:r w:rsidRPr="00622B37">
        <w:rPr>
          <w:rFonts w:cs="Calibri"/>
          <w:color w:val="222222"/>
          <w:sz w:val="22"/>
          <w:szCs w:val="22"/>
          <w:lang w:val="de-DE"/>
        </w:rPr>
        <w:t>Epoxydharz</w:t>
      </w:r>
      <w:proofErr w:type="spellEnd"/>
      <w:r w:rsidRPr="00622B37">
        <w:rPr>
          <w:rFonts w:cs="Calibri"/>
          <w:color w:val="222222"/>
          <w:sz w:val="22"/>
          <w:szCs w:val="22"/>
          <w:lang w:val="de-DE"/>
        </w:rPr>
        <w:t xml:space="preserve"> verwendet und gleich rückstandsfrei mit </w:t>
      </w:r>
      <w:proofErr w:type="spellStart"/>
      <w:r w:rsidRPr="00622B37">
        <w:rPr>
          <w:rFonts w:cs="Calibri"/>
          <w:color w:val="222222"/>
          <w:sz w:val="22"/>
          <w:szCs w:val="22"/>
          <w:lang w:val="de-DE"/>
        </w:rPr>
        <w:t>Epoxy</w:t>
      </w:r>
      <w:proofErr w:type="spellEnd"/>
      <w:r w:rsidRPr="00622B37">
        <w:rPr>
          <w:rFonts w:cs="Calibri"/>
          <w:color w:val="222222"/>
          <w:sz w:val="22"/>
          <w:szCs w:val="22"/>
          <w:lang w:val="de-DE"/>
        </w:rPr>
        <w:t xml:space="preserve"> Pro </w:t>
      </w:r>
      <w:proofErr w:type="spellStart"/>
      <w:r w:rsidRPr="00622B37">
        <w:rPr>
          <w:rFonts w:cs="Calibri"/>
          <w:color w:val="222222"/>
          <w:sz w:val="22"/>
          <w:szCs w:val="22"/>
          <w:lang w:val="de-DE"/>
        </w:rPr>
        <w:t>gereingt</w:t>
      </w:r>
      <w:proofErr w:type="spellEnd"/>
      <w:r w:rsidRPr="00622B37">
        <w:rPr>
          <w:rFonts w:cs="Calibri"/>
          <w:color w:val="222222"/>
          <w:sz w:val="22"/>
          <w:szCs w:val="22"/>
          <w:lang w:val="de-DE"/>
        </w:rPr>
        <w:t>.</w:t>
      </w:r>
    </w:p>
    <w:p w14:paraId="33AE80D8"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Das Produkttrio mit Rapid Dry Technologie (</w:t>
      </w:r>
      <w:hyperlink r:id="rId7" w:history="1">
        <w:r w:rsidRPr="00622B37">
          <w:rPr>
            <w:rFonts w:cs="Calibri"/>
            <w:color w:val="467886"/>
            <w:sz w:val="22"/>
            <w:szCs w:val="22"/>
            <w:u w:val="single"/>
            <w:lang w:val="de-DE"/>
          </w:rPr>
          <w:t xml:space="preserve">Instant </w:t>
        </w:r>
        <w:proofErr w:type="spellStart"/>
        <w:r w:rsidRPr="00622B37">
          <w:rPr>
            <w:rFonts w:cs="Calibri"/>
            <w:color w:val="467886"/>
            <w:sz w:val="22"/>
            <w:szCs w:val="22"/>
            <w:u w:val="single"/>
            <w:lang w:val="de-DE"/>
          </w:rPr>
          <w:t>Remover</w:t>
        </w:r>
        <w:proofErr w:type="spellEnd"/>
      </w:hyperlink>
      <w:r w:rsidRPr="00622B37">
        <w:rPr>
          <w:rFonts w:cs="Calibri"/>
          <w:color w:val="222222"/>
          <w:sz w:val="22"/>
          <w:szCs w:val="22"/>
          <w:lang w:val="de-DE"/>
        </w:rPr>
        <w:t xml:space="preserve">, </w:t>
      </w:r>
      <w:hyperlink r:id="rId8" w:history="1">
        <w:proofErr w:type="spellStart"/>
        <w:r w:rsidRPr="00622B37">
          <w:rPr>
            <w:rFonts w:cs="Calibri"/>
            <w:color w:val="467886"/>
            <w:sz w:val="22"/>
            <w:szCs w:val="22"/>
            <w:u w:val="single"/>
            <w:lang w:val="de-DE"/>
          </w:rPr>
          <w:t>Epoxy</w:t>
        </w:r>
        <w:proofErr w:type="spellEnd"/>
        <w:r w:rsidRPr="00622B37">
          <w:rPr>
            <w:rFonts w:cs="Calibri"/>
            <w:color w:val="467886"/>
            <w:sz w:val="22"/>
            <w:szCs w:val="22"/>
            <w:u w:val="single"/>
            <w:lang w:val="de-DE"/>
          </w:rPr>
          <w:t xml:space="preserve"> Pro</w:t>
        </w:r>
      </w:hyperlink>
      <w:r w:rsidRPr="00622B37">
        <w:rPr>
          <w:rFonts w:cs="Calibri"/>
          <w:color w:val="222222"/>
          <w:sz w:val="22"/>
          <w:szCs w:val="22"/>
          <w:lang w:val="de-DE"/>
        </w:rPr>
        <w:t xml:space="preserve"> und </w:t>
      </w:r>
      <w:hyperlink r:id="rId9" w:history="1">
        <w:r w:rsidRPr="00622B37">
          <w:rPr>
            <w:rFonts w:cs="Calibri"/>
            <w:color w:val="467886"/>
            <w:sz w:val="22"/>
            <w:szCs w:val="22"/>
            <w:u w:val="single"/>
            <w:lang w:val="de-DE"/>
          </w:rPr>
          <w:t xml:space="preserve">Silicone </w:t>
        </w:r>
        <w:proofErr w:type="spellStart"/>
        <w:r w:rsidRPr="00622B37">
          <w:rPr>
            <w:rFonts w:cs="Calibri"/>
            <w:color w:val="467886"/>
            <w:sz w:val="22"/>
            <w:szCs w:val="22"/>
            <w:u w:val="single"/>
            <w:lang w:val="de-DE"/>
          </w:rPr>
          <w:t>Refiner</w:t>
        </w:r>
        <w:proofErr w:type="spellEnd"/>
      </w:hyperlink>
      <w:r w:rsidRPr="00622B37">
        <w:rPr>
          <w:rFonts w:cs="Calibri"/>
          <w:color w:val="222222"/>
          <w:sz w:val="22"/>
          <w:szCs w:val="22"/>
          <w:lang w:val="de-DE"/>
        </w:rPr>
        <w:t xml:space="preserve">) wird frisch in frisch auf der entsprechenden Fuge angewendet und punktet mit einem enormen Zeitspareffekt auf der Baustelle. </w:t>
      </w:r>
    </w:p>
    <w:p w14:paraId="4891A713"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 xml:space="preserve">Gleichzeitig erfüllen die Sofortreiniger weitere Funktionen auf der Baustelle, wie </w:t>
      </w:r>
      <w:proofErr w:type="spellStart"/>
      <w:r w:rsidRPr="00622B37">
        <w:rPr>
          <w:rFonts w:cs="Calibri"/>
          <w:color w:val="222222"/>
          <w:sz w:val="22"/>
          <w:szCs w:val="22"/>
          <w:lang w:val="de-DE"/>
        </w:rPr>
        <w:t>um</w:t>
      </w:r>
      <w:proofErr w:type="spellEnd"/>
      <w:r w:rsidRPr="00622B37">
        <w:rPr>
          <w:rFonts w:cs="Calibri"/>
          <w:color w:val="222222"/>
          <w:sz w:val="22"/>
          <w:szCs w:val="22"/>
          <w:lang w:val="de-DE"/>
        </w:rPr>
        <w:t xml:space="preserve"> Beispiel die Reinigung der Rückseite großformatiger Platten vor der Verlegung oder die der Werkzeuge danach. </w:t>
      </w:r>
    </w:p>
    <w:p w14:paraId="16C35E1E" w14:textId="77777777" w:rsidR="00FC341A" w:rsidRPr="00622B37" w:rsidRDefault="00FC341A" w:rsidP="00FC341A">
      <w:pPr>
        <w:widowControl/>
        <w:autoSpaceDE/>
        <w:autoSpaceDN/>
        <w:adjustRightInd/>
        <w:spacing w:after="160" w:line="259" w:lineRule="auto"/>
        <w:ind w:left="2160"/>
        <w:rPr>
          <w:rFonts w:cs="Calibri"/>
          <w:color w:val="222222"/>
          <w:sz w:val="22"/>
          <w:szCs w:val="22"/>
          <w:lang w:val="de-DE"/>
        </w:rPr>
      </w:pPr>
      <w:r w:rsidRPr="00622B37">
        <w:rPr>
          <w:rFonts w:cs="Calibri"/>
          <w:color w:val="222222"/>
          <w:sz w:val="22"/>
          <w:szCs w:val="22"/>
          <w:lang w:val="de-DE"/>
        </w:rPr>
        <w:t xml:space="preserve">Der international aufgestellte Experte für Reinigung, Schutz und Pflege von Oberflächen entwickelt nachhaltige Lösungen und Systeme im hauseigenen Innovation Center und produziert am Hauptsitz in Italien. Dabei werden Materialkenntnisse und die Expertise aus über 80 Jahren Firmengeschichte und Systempartnerschaften mit </w:t>
      </w:r>
      <w:r w:rsidRPr="00622B37">
        <w:rPr>
          <w:rFonts w:ascii="Nirmala UI Semilight" w:hAnsi="Nirmala UI Semilight" w:cs="Nirmala UI Semilight"/>
          <w:color w:val="222222"/>
          <w:sz w:val="22"/>
          <w:szCs w:val="22"/>
          <w:lang w:val="de-DE"/>
        </w:rPr>
        <w:t>ü</w:t>
      </w:r>
      <w:r w:rsidRPr="00622B37">
        <w:rPr>
          <w:rFonts w:cs="Calibri"/>
          <w:color w:val="222222"/>
          <w:sz w:val="22"/>
          <w:szCs w:val="22"/>
          <w:lang w:val="de-DE"/>
        </w:rPr>
        <w:t xml:space="preserve">ber </w:t>
      </w:r>
      <w:hyperlink r:id="rId10" w:history="1">
        <w:r w:rsidRPr="00622B37">
          <w:rPr>
            <w:rFonts w:cs="Calibri"/>
            <w:color w:val="467886"/>
            <w:sz w:val="22"/>
            <w:szCs w:val="22"/>
            <w:u w:val="single"/>
            <w:lang w:val="de-DE"/>
          </w:rPr>
          <w:t>240 Herstellern</w:t>
        </w:r>
      </w:hyperlink>
      <w:r w:rsidRPr="00622B37">
        <w:rPr>
          <w:rFonts w:cs="Calibri"/>
          <w:color w:val="222222"/>
          <w:sz w:val="22"/>
          <w:szCs w:val="22"/>
          <w:lang w:val="de-DE"/>
        </w:rPr>
        <w:t xml:space="preserve"> von Boden- und Wandbelägen umgesetzt, um Oberflächen bestmöglich zu erhalten. </w:t>
      </w:r>
    </w:p>
    <w:p w14:paraId="0A29C591" w14:textId="77777777" w:rsidR="00B97BD5" w:rsidRPr="00622B37" w:rsidRDefault="00B97BD5" w:rsidP="00B97BD5">
      <w:pPr>
        <w:pBdr>
          <w:top w:val="single" w:sz="4" w:space="1" w:color="auto"/>
          <w:left w:val="single" w:sz="4" w:space="0" w:color="auto"/>
          <w:bottom w:val="single" w:sz="4" w:space="1" w:color="auto"/>
          <w:right w:val="single" w:sz="4" w:space="4" w:color="auto"/>
        </w:pBdr>
        <w:autoSpaceDE/>
        <w:autoSpaceDN/>
        <w:adjustRightInd/>
        <w:spacing w:before="100" w:beforeAutospacing="1" w:after="100" w:afterAutospacing="1"/>
        <w:ind w:left="2160" w:right="-7"/>
        <w:jc w:val="both"/>
        <w:rPr>
          <w:rFonts w:ascii="DejaVu Sans" w:hAnsi="DejaVu Sans" w:cs="DejaVu Sans"/>
          <w:sz w:val="18"/>
          <w:szCs w:val="18"/>
          <w:lang w:val="de-DE"/>
        </w:rPr>
      </w:pPr>
      <w:r w:rsidRPr="00622B37">
        <w:rPr>
          <w:rFonts w:ascii="Arial" w:hAnsi="Arial" w:cs="Arial"/>
          <w:color w:val="000000"/>
          <w:sz w:val="18"/>
          <w:szCs w:val="18"/>
          <w:lang w:val="de-DE"/>
        </w:rPr>
        <w:t>FILA Solutions ist ein internationaler Bezugspunkt für Systeme zum Schutz und zur Pflege aller Oberflächen. Die 1943 gegründete „</w:t>
      </w:r>
      <w:proofErr w:type="spellStart"/>
      <w:r w:rsidRPr="00622B37">
        <w:rPr>
          <w:rFonts w:ascii="Arial" w:hAnsi="Arial" w:cs="Arial"/>
          <w:color w:val="000000"/>
          <w:sz w:val="18"/>
          <w:szCs w:val="18"/>
          <w:lang w:val="de-DE"/>
        </w:rPr>
        <w:t>Fabbrica</w:t>
      </w:r>
      <w:proofErr w:type="spellEnd"/>
      <w:r w:rsidRPr="00622B37">
        <w:rPr>
          <w:rFonts w:ascii="Arial" w:hAnsi="Arial" w:cs="Arial"/>
          <w:color w:val="000000"/>
          <w:sz w:val="18"/>
          <w:szCs w:val="18"/>
          <w:lang w:val="de-DE"/>
        </w:rPr>
        <w:t xml:space="preserve"> Italiana di </w:t>
      </w:r>
      <w:proofErr w:type="spellStart"/>
      <w:r w:rsidRPr="00622B37">
        <w:rPr>
          <w:rFonts w:ascii="Arial" w:hAnsi="Arial" w:cs="Arial"/>
          <w:color w:val="000000"/>
          <w:sz w:val="18"/>
          <w:szCs w:val="18"/>
          <w:lang w:val="de-DE"/>
        </w:rPr>
        <w:t>Lucidi</w:t>
      </w:r>
      <w:proofErr w:type="spellEnd"/>
      <w:r w:rsidRPr="00622B37">
        <w:rPr>
          <w:rFonts w:ascii="Arial" w:hAnsi="Arial" w:cs="Arial"/>
          <w:color w:val="000000"/>
          <w:sz w:val="18"/>
          <w:szCs w:val="18"/>
          <w:lang w:val="de-DE"/>
        </w:rPr>
        <w:t xml:space="preserve"> e </w:t>
      </w:r>
      <w:proofErr w:type="spellStart"/>
      <w:r w:rsidRPr="00622B37">
        <w:rPr>
          <w:rFonts w:ascii="Arial" w:hAnsi="Arial" w:cs="Arial"/>
          <w:color w:val="000000"/>
          <w:sz w:val="18"/>
          <w:szCs w:val="18"/>
          <w:lang w:val="de-DE"/>
        </w:rPr>
        <w:t>Affini</w:t>
      </w:r>
      <w:proofErr w:type="spellEnd"/>
      <w:r w:rsidRPr="00622B37">
        <w:rPr>
          <w:rFonts w:ascii="Arial" w:hAnsi="Arial" w:cs="Arial"/>
          <w:color w:val="000000"/>
          <w:sz w:val="18"/>
          <w:szCs w:val="18"/>
          <w:lang w:val="de-DE"/>
        </w:rPr>
        <w:t xml:space="preserve">“ hat dank des derzeitigen Präsidenten Beniamino </w:t>
      </w:r>
      <w:proofErr w:type="spellStart"/>
      <w:r w:rsidRPr="00622B37">
        <w:rPr>
          <w:rFonts w:ascii="Arial" w:hAnsi="Arial" w:cs="Arial"/>
          <w:color w:val="000000"/>
          <w:sz w:val="18"/>
          <w:szCs w:val="18"/>
          <w:lang w:val="de-DE"/>
        </w:rPr>
        <w:t>Pettenon</w:t>
      </w:r>
      <w:proofErr w:type="spellEnd"/>
      <w:r w:rsidRPr="00622B37">
        <w:rPr>
          <w:rFonts w:ascii="Arial" w:hAnsi="Arial" w:cs="Arial"/>
          <w:color w:val="000000"/>
          <w:sz w:val="18"/>
          <w:szCs w:val="18"/>
          <w:lang w:val="de-DE"/>
        </w:rPr>
        <w:t xml:space="preserve"> ihr Kerngeschäft von Produkten für Schuhe, Wachse und Haushaltsreinigern weiterentwickelt auf Produkten für die Pflege von Oberflächen, womit 2021 ein Umsatz von rund 22 Millionen Euro erzielt wurde. Heute bekleiden die Kinder von Beniamino, Francesco und Alessandra </w:t>
      </w:r>
      <w:proofErr w:type="spellStart"/>
      <w:r w:rsidRPr="00622B37">
        <w:rPr>
          <w:rFonts w:ascii="Arial" w:hAnsi="Arial" w:cs="Arial"/>
          <w:color w:val="000000"/>
          <w:sz w:val="18"/>
          <w:szCs w:val="18"/>
          <w:lang w:val="de-DE"/>
        </w:rPr>
        <w:t>Pettenon</w:t>
      </w:r>
      <w:proofErr w:type="spellEnd"/>
      <w:r w:rsidRPr="00622B37">
        <w:rPr>
          <w:rFonts w:ascii="Arial" w:hAnsi="Arial" w:cs="Arial"/>
          <w:color w:val="000000"/>
          <w:sz w:val="18"/>
          <w:szCs w:val="18"/>
          <w:lang w:val="de-DE"/>
        </w:rPr>
        <w:t xml:space="preserve">, die Position der Geschäftsführer des Unternehmens: eine sich ständig erweiternde Realität mit 104 Mitarbeitern insgesamt, am Hauptsitz und dem Innovationszentrum in San Martino di </w:t>
      </w:r>
      <w:proofErr w:type="spellStart"/>
      <w:r w:rsidRPr="00622B37">
        <w:rPr>
          <w:rFonts w:ascii="Arial" w:hAnsi="Arial" w:cs="Arial"/>
          <w:color w:val="000000"/>
          <w:sz w:val="18"/>
          <w:szCs w:val="18"/>
          <w:lang w:val="de-DE"/>
        </w:rPr>
        <w:t>Lupari</w:t>
      </w:r>
      <w:proofErr w:type="spellEnd"/>
      <w:r w:rsidRPr="00622B37">
        <w:rPr>
          <w:rFonts w:ascii="Arial" w:hAnsi="Arial" w:cs="Arial"/>
          <w:color w:val="000000"/>
          <w:sz w:val="18"/>
          <w:szCs w:val="18"/>
          <w:lang w:val="de-DE"/>
        </w:rPr>
        <w:t xml:space="preserve"> (PD), dem Experimentierzentrum in Fiorano </w:t>
      </w:r>
      <w:proofErr w:type="spellStart"/>
      <w:r w:rsidRPr="00622B37">
        <w:rPr>
          <w:rFonts w:ascii="Arial" w:hAnsi="Arial" w:cs="Arial"/>
          <w:color w:val="000000"/>
          <w:sz w:val="18"/>
          <w:szCs w:val="18"/>
          <w:lang w:val="de-DE"/>
        </w:rPr>
        <w:t>Modenese</w:t>
      </w:r>
      <w:proofErr w:type="spellEnd"/>
      <w:r w:rsidRPr="00622B37">
        <w:rPr>
          <w:rFonts w:ascii="Arial" w:hAnsi="Arial" w:cs="Arial"/>
          <w:color w:val="000000"/>
          <w:sz w:val="18"/>
          <w:szCs w:val="18"/>
          <w:lang w:val="de-DE"/>
        </w:rPr>
        <w:t xml:space="preserve"> im Herzen des Keramikdistrikts Sassuolo und in den sechs Auslandshandelsniederlassungen in Deutschland, Spanien, Frankreich, USA, Großbritannien und den Vereinigten Arabischen Emiraten. Der Fokus liegt dabei immer auf der auf Nachhaltigkeit ausgerichteten Strategie: Alle Produkte werden mit umweltschonenden Technologien hergestellt, die Reiniger enthalten bis zu 98% biologisch abbaubare Inhaltsstoffe, während wasserbasierte Formulierungen 81 % der Gesamtproduktion ausmachen.</w:t>
      </w:r>
    </w:p>
    <w:p w14:paraId="274E0D08" w14:textId="586F7DA9" w:rsidR="003D0E4B" w:rsidRPr="007444B9" w:rsidRDefault="005A2D3B" w:rsidP="00FC341A">
      <w:pPr>
        <w:widowControl/>
        <w:spacing w:after="160" w:line="259" w:lineRule="auto"/>
        <w:ind w:left="2160"/>
        <w:rPr>
          <w:rFonts w:ascii="Arial" w:hAnsi="Arial" w:cs="Arial"/>
          <w:sz w:val="18"/>
          <w:szCs w:val="18"/>
          <w:lang w:val="de-AT"/>
        </w:rPr>
      </w:pPr>
      <w:hyperlink r:id="rId11" w:history="1">
        <w:r w:rsidR="007444B9" w:rsidRPr="007444B9">
          <w:rPr>
            <w:rFonts w:ascii="Arial" w:hAnsi="Arial" w:cs="Arial"/>
            <w:color w:val="0066CC"/>
            <w:sz w:val="18"/>
            <w:szCs w:val="18"/>
            <w:u w:val="single"/>
            <w:lang w:val="de-AT" w:eastAsia="en-US"/>
          </w:rPr>
          <w:t>www.filasolutions.com</w:t>
        </w:r>
      </w:hyperlink>
      <w:r w:rsidR="007444B9" w:rsidRPr="007444B9">
        <w:rPr>
          <w:rFonts w:ascii="Arial" w:hAnsi="Arial" w:cs="Arial"/>
          <w:color w:val="0066CC"/>
          <w:sz w:val="18"/>
          <w:szCs w:val="18"/>
          <w:u w:val="single"/>
          <w:lang w:val="de-AT" w:eastAsia="en-US"/>
        </w:rPr>
        <w:t xml:space="preserve"> </w:t>
      </w:r>
    </w:p>
    <w:sectPr w:rsidR="003D0E4B" w:rsidRPr="007444B9" w:rsidSect="00640DD2">
      <w:headerReference w:type="even" r:id="rId12"/>
      <w:headerReference w:type="default" r:id="rId13"/>
      <w:footerReference w:type="even" r:id="rId14"/>
      <w:footerReference w:type="default" r:id="rId15"/>
      <w:headerReference w:type="first" r:id="rId16"/>
      <w:footerReference w:type="first" r:id="rId17"/>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DFAB" w14:textId="77777777" w:rsidR="00B468FD" w:rsidRDefault="00B468FD" w:rsidP="00742DA5">
      <w:r>
        <w:separator/>
      </w:r>
    </w:p>
  </w:endnote>
  <w:endnote w:type="continuationSeparator" w:id="0">
    <w:p w14:paraId="3B8A2D04" w14:textId="77777777" w:rsidR="00B468FD" w:rsidRDefault="00B468FD"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DejaVu Sans">
    <w:altName w:val="Calibri"/>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5B445193" w:rsidR="00742DA5" w:rsidRPr="00610B19" w:rsidRDefault="00742DA5" w:rsidP="00C55C0C">
    <w:pPr>
      <w:pStyle w:val="Corpotesto"/>
      <w:kinsoku w:val="0"/>
      <w:overflowPunct w:val="0"/>
      <w:spacing w:before="85"/>
      <w:rPr>
        <w:color w:val="231F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00CB" w14:textId="23B29084" w:rsidR="00C20916" w:rsidRPr="00C20916" w:rsidRDefault="00C20916" w:rsidP="00C20916">
    <w:pPr>
      <w:pStyle w:val="Pidipagina"/>
      <w:jc w:val="center"/>
      <w:rPr>
        <w:rFonts w:ascii="Arial" w:hAnsi="Arial" w:cs="Arial"/>
        <w:sz w:val="16"/>
        <w:szCs w:val="16"/>
        <w:lang w:val="en-US"/>
      </w:rPr>
    </w:pPr>
    <w:r w:rsidRPr="00C20916">
      <w:rPr>
        <w:rFonts w:ascii="Arial" w:hAnsi="Arial" w:cs="Arial"/>
        <w:sz w:val="16"/>
        <w:szCs w:val="16"/>
        <w:lang w:val="en-US"/>
      </w:rPr>
      <w:t xml:space="preserve">Press Office FILA DACH </w:t>
    </w:r>
    <w:hyperlink r:id="rId1" w:history="1">
      <w:r w:rsidRPr="00C20916">
        <w:rPr>
          <w:rStyle w:val="Collegamentoipertestuale"/>
          <w:rFonts w:ascii="Arial" w:hAnsi="Arial" w:cs="Arial"/>
          <w:sz w:val="16"/>
          <w:szCs w:val="16"/>
          <w:lang w:val="en-US"/>
        </w:rPr>
        <w:t>Alexandra.becker@filasolutions.com</w:t>
      </w:r>
    </w:hyperlink>
    <w:r w:rsidRPr="00C20916">
      <w:rPr>
        <w:rFonts w:ascii="Arial" w:hAnsi="Arial" w:cs="Arial"/>
        <w:sz w:val="16"/>
        <w:szCs w:val="16"/>
        <w:lang w:val="en-US"/>
      </w:rPr>
      <w:t xml:space="preserve"> Tel. +39 342 6993993</w:t>
    </w:r>
  </w:p>
  <w:p w14:paraId="7236464E" w14:textId="77777777" w:rsidR="00C20916" w:rsidRPr="00C20916" w:rsidRDefault="00C20916">
    <w:pPr>
      <w:pStyle w:val="Pidipagina"/>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A1E4" w14:textId="77777777" w:rsidR="00B468FD" w:rsidRDefault="00B468FD" w:rsidP="00742DA5">
      <w:r>
        <w:separator/>
      </w:r>
    </w:p>
  </w:footnote>
  <w:footnote w:type="continuationSeparator" w:id="0">
    <w:p w14:paraId="34E31D57" w14:textId="77777777" w:rsidR="00B468FD" w:rsidRDefault="00B468FD"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2297791" name="Immagine 1229779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01B59C7" w:rsidR="00C55C0C" w:rsidRPr="00C55C0C" w:rsidRDefault="00C539F9" w:rsidP="00C96374">
    <w:pPr>
      <w:pStyle w:val="Intestazione"/>
      <w:spacing w:line="360" w:lineRule="auto"/>
    </w:pPr>
    <w:r>
      <w:rPr>
        <w:noProof/>
      </w:rPr>
      <w:drawing>
        <wp:anchor distT="0" distB="0" distL="114300" distR="114300" simplePos="0" relativeHeight="251676672" behindDoc="1" locked="0" layoutInCell="1" allowOverlap="1" wp14:anchorId="645009AC" wp14:editId="6588E0AC">
          <wp:simplePos x="0" y="0"/>
          <wp:positionH relativeFrom="column">
            <wp:posOffset>-226695</wp:posOffset>
          </wp:positionH>
          <wp:positionV relativeFrom="paragraph">
            <wp:posOffset>3006335</wp:posOffset>
          </wp:positionV>
          <wp:extent cx="7543800" cy="7302890"/>
          <wp:effectExtent l="0" t="0" r="0" b="0"/>
          <wp:wrapNone/>
          <wp:docPr id="183427147" name="Immagine 2"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7147" name="Immagine 2" descr="Immagine che contiene schermata, testo&#10;&#10;Descrizione generata automaticamente"/>
                  <pic:cNvPicPr/>
                </pic:nvPicPr>
                <pic:blipFill>
                  <a:blip r:embed="rId1"/>
                  <a:stretch>
                    <a:fillRect/>
                  </a:stretch>
                </pic:blipFill>
                <pic:spPr>
                  <a:xfrm>
                    <a:off x="0" y="0"/>
                    <a:ext cx="7552584" cy="73113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4409F1DB" w:rsidR="00EC4C24" w:rsidRDefault="00C539F9">
    <w:pPr>
      <w:pStyle w:val="Intestazione"/>
    </w:pPr>
    <w:r>
      <w:rPr>
        <w:noProof/>
      </w:rPr>
      <w:drawing>
        <wp:anchor distT="0" distB="0" distL="114300" distR="114300" simplePos="0" relativeHeight="251675648" behindDoc="1" locked="0" layoutInCell="1" allowOverlap="1" wp14:anchorId="4C90321A" wp14:editId="7A948637">
          <wp:simplePos x="0" y="0"/>
          <wp:positionH relativeFrom="column">
            <wp:posOffset>-226696</wp:posOffset>
          </wp:positionH>
          <wp:positionV relativeFrom="paragraph">
            <wp:posOffset>-347345</wp:posOffset>
          </wp:positionV>
          <wp:extent cx="7547825" cy="10668000"/>
          <wp:effectExtent l="0" t="0" r="0" b="0"/>
          <wp:wrapNone/>
          <wp:docPr id="473499291"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9291" name="Immagine 1" descr="Immagine che contiene testo, schermata, design&#10;&#10;Descrizione generata automaticamente"/>
                  <pic:cNvPicPr/>
                </pic:nvPicPr>
                <pic:blipFill>
                  <a:blip r:embed="rId1"/>
                  <a:stretch>
                    <a:fillRect/>
                  </a:stretch>
                </pic:blipFill>
                <pic:spPr>
                  <a:xfrm>
                    <a:off x="0" y="0"/>
                    <a:ext cx="7563875" cy="106906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4576F"/>
    <w:rsid w:val="00053B69"/>
    <w:rsid w:val="000C2411"/>
    <w:rsid w:val="000E66E5"/>
    <w:rsid w:val="000F11C7"/>
    <w:rsid w:val="00126D6B"/>
    <w:rsid w:val="00163269"/>
    <w:rsid w:val="001649D3"/>
    <w:rsid w:val="00167379"/>
    <w:rsid w:val="00184A0B"/>
    <w:rsid w:val="001C041E"/>
    <w:rsid w:val="00234AA0"/>
    <w:rsid w:val="00270447"/>
    <w:rsid w:val="00270F17"/>
    <w:rsid w:val="002718E7"/>
    <w:rsid w:val="00297707"/>
    <w:rsid w:val="002A67B3"/>
    <w:rsid w:val="002B6281"/>
    <w:rsid w:val="0033271F"/>
    <w:rsid w:val="00336799"/>
    <w:rsid w:val="003C6149"/>
    <w:rsid w:val="003D0E4B"/>
    <w:rsid w:val="003D41FC"/>
    <w:rsid w:val="003F237E"/>
    <w:rsid w:val="00411910"/>
    <w:rsid w:val="0041352A"/>
    <w:rsid w:val="00446565"/>
    <w:rsid w:val="00467079"/>
    <w:rsid w:val="0050381F"/>
    <w:rsid w:val="00503FA1"/>
    <w:rsid w:val="005A2D3B"/>
    <w:rsid w:val="005C1B64"/>
    <w:rsid w:val="005D59D0"/>
    <w:rsid w:val="005F7E59"/>
    <w:rsid w:val="0061034E"/>
    <w:rsid w:val="00610B19"/>
    <w:rsid w:val="00614AFD"/>
    <w:rsid w:val="00622B37"/>
    <w:rsid w:val="00640DD2"/>
    <w:rsid w:val="0068329E"/>
    <w:rsid w:val="00690EA4"/>
    <w:rsid w:val="00693C9A"/>
    <w:rsid w:val="006E0547"/>
    <w:rsid w:val="00703EC5"/>
    <w:rsid w:val="00714BE2"/>
    <w:rsid w:val="00742DA5"/>
    <w:rsid w:val="007444B9"/>
    <w:rsid w:val="00765E77"/>
    <w:rsid w:val="007754A8"/>
    <w:rsid w:val="007871F2"/>
    <w:rsid w:val="007E4858"/>
    <w:rsid w:val="00822E4E"/>
    <w:rsid w:val="00823384"/>
    <w:rsid w:val="008615D4"/>
    <w:rsid w:val="008A57F4"/>
    <w:rsid w:val="008A6A19"/>
    <w:rsid w:val="008B69B6"/>
    <w:rsid w:val="008E21F3"/>
    <w:rsid w:val="009055AF"/>
    <w:rsid w:val="009073DF"/>
    <w:rsid w:val="00934613"/>
    <w:rsid w:val="009F2757"/>
    <w:rsid w:val="00A22EF4"/>
    <w:rsid w:val="00A37FC3"/>
    <w:rsid w:val="00A53F6C"/>
    <w:rsid w:val="00A54F21"/>
    <w:rsid w:val="00AC3E97"/>
    <w:rsid w:val="00B468FD"/>
    <w:rsid w:val="00B6528E"/>
    <w:rsid w:val="00B97BD5"/>
    <w:rsid w:val="00BB5AC7"/>
    <w:rsid w:val="00BC00EF"/>
    <w:rsid w:val="00BC6399"/>
    <w:rsid w:val="00BC7657"/>
    <w:rsid w:val="00C16064"/>
    <w:rsid w:val="00C20916"/>
    <w:rsid w:val="00C23BAA"/>
    <w:rsid w:val="00C34CF1"/>
    <w:rsid w:val="00C468AF"/>
    <w:rsid w:val="00C539F9"/>
    <w:rsid w:val="00C54204"/>
    <w:rsid w:val="00C55C0C"/>
    <w:rsid w:val="00C96374"/>
    <w:rsid w:val="00CC4373"/>
    <w:rsid w:val="00CD7374"/>
    <w:rsid w:val="00CF6196"/>
    <w:rsid w:val="00CF77D3"/>
    <w:rsid w:val="00D20462"/>
    <w:rsid w:val="00D42C25"/>
    <w:rsid w:val="00D66F71"/>
    <w:rsid w:val="00DB294E"/>
    <w:rsid w:val="00DD0C56"/>
    <w:rsid w:val="00E33372"/>
    <w:rsid w:val="00E4054B"/>
    <w:rsid w:val="00E76033"/>
    <w:rsid w:val="00E86F42"/>
    <w:rsid w:val="00EA5DDB"/>
    <w:rsid w:val="00EC4C24"/>
    <w:rsid w:val="00ED4204"/>
    <w:rsid w:val="00EE20E6"/>
    <w:rsid w:val="00EE4977"/>
    <w:rsid w:val="00F3286F"/>
    <w:rsid w:val="00F4041E"/>
    <w:rsid w:val="00F42DB8"/>
    <w:rsid w:val="00F4395F"/>
    <w:rsid w:val="00F73AE6"/>
    <w:rsid w:val="00F82068"/>
    <w:rsid w:val="00FA12A6"/>
    <w:rsid w:val="00FC341A"/>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C20916"/>
    <w:rPr>
      <w:color w:val="467886"/>
      <w:u w:val="single"/>
    </w:rPr>
  </w:style>
  <w:style w:type="paragraph" w:styleId="NormaleWeb">
    <w:name w:val="Normal (Web)"/>
    <w:basedOn w:val="Normale"/>
    <w:uiPriority w:val="99"/>
    <w:unhideWhenUsed/>
    <w:rsid w:val="00C20916"/>
    <w:pPr>
      <w:widowControl/>
      <w:autoSpaceDE/>
      <w:autoSpaceDN/>
      <w:adjustRightInd/>
      <w:spacing w:before="100" w:beforeAutospacing="1" w:after="142" w:line="276" w:lineRule="auto"/>
    </w:pPr>
    <w:rPr>
      <w:rFonts w:ascii="Times New Roman" w:hAnsi="Times New Roman"/>
    </w:rPr>
  </w:style>
  <w:style w:type="character" w:styleId="Menzionenonrisolta">
    <w:name w:val="Unresolved Mention"/>
    <w:basedOn w:val="Carpredefinitoparagrafo"/>
    <w:uiPriority w:val="99"/>
    <w:semiHidden/>
    <w:unhideWhenUsed/>
    <w:rsid w:val="00C20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filasolutions.com/deu/produkte/gesamte-palette/reinigungsmittel/gebrauchsfertig/epoxy-pro?linea=professiona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ilasolutions.com/deu/produkte/gesamte-palette/reinigungsmittel/gebrauchsfertig/instant-remover?linea=professiona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ilasolution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ilasolutions.com/deu/partn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ilasolutions.com/deu/produkte/gesamte-palette/reinigungsmittel/gebrauchsfertig/silicone-refiner?linea=professiona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Alexandra.becker@fila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466</Words>
  <Characters>3576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Alexandra Becker</cp:lastModifiedBy>
  <cp:revision>3</cp:revision>
  <cp:lastPrinted>2023-11-09T16:11:00Z</cp:lastPrinted>
  <dcterms:created xsi:type="dcterms:W3CDTF">2024-04-29T10:53:00Z</dcterms:created>
  <dcterms:modified xsi:type="dcterms:W3CDTF">2024-04-29T12:40:00Z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