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1798" w14:textId="77777777" w:rsidR="004D2492" w:rsidRDefault="004D2492" w:rsidP="00365552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</w:p>
    <w:p w14:paraId="074592C2" w14:textId="54FD5285" w:rsidR="004D2492" w:rsidRPr="004D2492" w:rsidRDefault="004D2492" w:rsidP="004D2492">
      <w:pPr>
        <w:widowControl/>
        <w:shd w:val="clear" w:color="auto" w:fill="FFFFFF"/>
        <w:spacing w:after="240" w:line="264" w:lineRule="atLeast"/>
        <w:ind w:right="136"/>
        <w:rPr>
          <w:rFonts w:eastAsia="Times New Roman"/>
          <w:lang w:bidi="ar-SA"/>
        </w:rPr>
      </w:pPr>
      <w:r w:rsidRPr="004D2492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WET STONE </w:t>
      </w:r>
      <w:r w:rsidRPr="00F14860">
        <w:rPr>
          <w:rFonts w:ascii="Arial" w:eastAsia="Times New Roman" w:hAnsi="Arial" w:cs="Arial"/>
          <w:b/>
          <w:bCs/>
          <w:i/>
          <w:iCs/>
          <w:sz w:val="28"/>
          <w:szCs w:val="28"/>
          <w:lang w:bidi="ar-SA"/>
        </w:rPr>
        <w:t>ECO</w:t>
      </w:r>
      <w:r w:rsidRPr="004D2492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di FILA</w:t>
      </w:r>
      <w:r w:rsidR="00F1486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Solutions</w:t>
      </w:r>
      <w:r w:rsidRPr="004D2492">
        <w:rPr>
          <w:rFonts w:ascii="Arial" w:eastAsia="Times New Roman" w:hAnsi="Arial" w:cs="Arial"/>
          <w:b/>
          <w:bCs/>
          <w:sz w:val="28"/>
          <w:szCs w:val="28"/>
          <w:lang w:bidi="ar-SA"/>
        </w:rPr>
        <w:t>, il protettivo consolidante ad effetto bagnato per pietre naturali con finitura grezza</w:t>
      </w:r>
    </w:p>
    <w:p w14:paraId="131BBDE6" w14:textId="0DC31970" w:rsidR="004D2492" w:rsidRDefault="004D2492" w:rsidP="004D2492">
      <w:pPr>
        <w:widowControl/>
        <w:shd w:val="clear" w:color="auto" w:fill="FFFFFF"/>
        <w:spacing w:after="240" w:line="264" w:lineRule="atLeast"/>
        <w:ind w:right="136"/>
        <w:rPr>
          <w:rFonts w:ascii="Arial" w:eastAsia="Times New Roman" w:hAnsi="Arial" w:cs="Arial"/>
          <w:sz w:val="22"/>
          <w:szCs w:val="22"/>
          <w:lang w:bidi="ar-SA"/>
        </w:rPr>
      </w:pPr>
      <w:r w:rsidRPr="004D2492">
        <w:rPr>
          <w:rFonts w:ascii="Arial" w:eastAsia="Times New Roman" w:hAnsi="Arial" w:cs="Arial"/>
          <w:sz w:val="22"/>
          <w:szCs w:val="22"/>
          <w:lang w:bidi="ar-SA"/>
        </w:rPr>
        <w:t>Per chi è alla ricerca di un aspetto rustico, in contesti tradizionali come masserie, ville private, ristoranti e cucine in muratura, la finitura grezza è una soluzione molto apprezzata. </w:t>
      </w:r>
      <w:r w:rsidRPr="002A6406">
        <w:rPr>
          <w:rFonts w:ascii="Arial" w:eastAsia="Times New Roman" w:hAnsi="Arial" w:cs="Arial"/>
          <w:sz w:val="22"/>
          <w:szCs w:val="22"/>
          <w:lang w:bidi="ar-SA"/>
        </w:rPr>
        <w:t xml:space="preserve">Quest’ultima 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viene impiegata anche negli esterni, quali lastricati, pavimentazione in sassi e ciottoli, palladiane e pietre a spacco perché è un tipo di finitura idonea esteticamente e strutturalmente per l'ambiente esterno. Le </w:t>
      </w:r>
      <w:r w:rsidR="002A6406">
        <w:rPr>
          <w:rFonts w:ascii="Arial" w:eastAsia="Times New Roman" w:hAnsi="Arial" w:cs="Arial"/>
          <w:sz w:val="22"/>
          <w:szCs w:val="22"/>
          <w:lang w:bidi="ar-SA"/>
        </w:rPr>
        <w:t xml:space="preserve">finiture 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>più usate</w:t>
      </w:r>
      <w:r w:rsidR="00F14860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>sono la sabbiatura, la </w:t>
      </w:r>
      <w:r w:rsidRPr="00F14860">
        <w:rPr>
          <w:rFonts w:ascii="Arial" w:eastAsia="Times New Roman" w:hAnsi="Arial" w:cs="Arial"/>
          <w:sz w:val="22"/>
          <w:szCs w:val="22"/>
          <w:lang w:bidi="ar-SA"/>
        </w:rPr>
        <w:t xml:space="preserve">bocciardatura, la </w:t>
      </w:r>
      <w:proofErr w:type="spellStart"/>
      <w:r w:rsidRPr="00F14860">
        <w:rPr>
          <w:rFonts w:ascii="Arial" w:eastAsia="Times New Roman" w:hAnsi="Arial" w:cs="Arial"/>
          <w:sz w:val="22"/>
          <w:szCs w:val="22"/>
          <w:lang w:bidi="ar-SA"/>
        </w:rPr>
        <w:t>fiammatura</w:t>
      </w:r>
      <w:proofErr w:type="spellEnd"/>
      <w:r w:rsidRPr="00F14860">
        <w:rPr>
          <w:rFonts w:ascii="Arial" w:eastAsia="Times New Roman" w:hAnsi="Arial" w:cs="Arial"/>
          <w:sz w:val="22"/>
          <w:szCs w:val="22"/>
          <w:lang w:bidi="ar-SA"/>
        </w:rPr>
        <w:t xml:space="preserve">, </w:t>
      </w:r>
      <w:r w:rsidR="002A6406" w:rsidRPr="00F14860">
        <w:rPr>
          <w:rFonts w:ascii="Arial" w:eastAsia="Times New Roman" w:hAnsi="Arial" w:cs="Arial"/>
          <w:sz w:val="22"/>
          <w:szCs w:val="22"/>
          <w:lang w:bidi="ar-SA"/>
        </w:rPr>
        <w:t xml:space="preserve">la </w:t>
      </w:r>
      <w:r w:rsidRPr="00F14860">
        <w:rPr>
          <w:rFonts w:ascii="Arial" w:eastAsia="Times New Roman" w:hAnsi="Arial" w:cs="Arial"/>
          <w:sz w:val="22"/>
          <w:szCs w:val="22"/>
          <w:lang w:bidi="ar-SA"/>
        </w:rPr>
        <w:t xml:space="preserve">spazzolatura e </w:t>
      </w:r>
      <w:r w:rsidR="002A6406" w:rsidRPr="00F14860">
        <w:rPr>
          <w:rFonts w:ascii="Arial" w:eastAsia="Times New Roman" w:hAnsi="Arial" w:cs="Arial"/>
          <w:sz w:val="22"/>
          <w:szCs w:val="22"/>
          <w:lang w:bidi="ar-SA"/>
        </w:rPr>
        <w:t xml:space="preserve">la </w:t>
      </w:r>
      <w:r w:rsidRPr="00F14860">
        <w:rPr>
          <w:rFonts w:ascii="Arial" w:eastAsia="Times New Roman" w:hAnsi="Arial" w:cs="Arial"/>
          <w:sz w:val="22"/>
          <w:szCs w:val="22"/>
          <w:lang w:bidi="ar-SA"/>
        </w:rPr>
        <w:t>rullatura</w:t>
      </w:r>
      <w:r w:rsidR="002A6406" w:rsidRPr="00F14860">
        <w:rPr>
          <w:rFonts w:ascii="Arial" w:eastAsia="Times New Roman" w:hAnsi="Arial" w:cs="Arial"/>
          <w:sz w:val="22"/>
          <w:szCs w:val="22"/>
          <w:lang w:bidi="ar-SA"/>
        </w:rPr>
        <w:t>, le quali</w:t>
      </w:r>
      <w:r w:rsidR="002A6406">
        <w:rPr>
          <w:rFonts w:ascii="Arial" w:eastAsia="Times New Roman" w:hAnsi="Arial" w:cs="Arial"/>
          <w:sz w:val="22"/>
          <w:szCs w:val="22"/>
          <w:lang w:bidi="ar-SA"/>
        </w:rPr>
        <w:t xml:space="preserve"> modificano la rifrazione della luce sulla superficie attenuando il colore originario della pietra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>. </w:t>
      </w:r>
      <w:r w:rsidR="002A6406"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Quando </w:t>
      </w:r>
      <w:r w:rsidR="002A6406">
        <w:rPr>
          <w:rFonts w:ascii="Arial" w:eastAsia="Times New Roman" w:hAnsi="Arial" w:cs="Arial"/>
          <w:sz w:val="22"/>
          <w:szCs w:val="22"/>
          <w:lang w:bidi="ar-SA"/>
        </w:rPr>
        <w:t>una superficie lapidea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 si bagna il suo colore e le sue venature vengono messe in risalto</w:t>
      </w:r>
      <w:r w:rsidR="002A6406">
        <w:rPr>
          <w:rFonts w:ascii="Arial" w:eastAsia="Times New Roman" w:hAnsi="Arial" w:cs="Arial"/>
          <w:sz w:val="22"/>
          <w:szCs w:val="22"/>
          <w:lang w:bidi="ar-SA"/>
        </w:rPr>
        <w:t>,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 ma non appena l’acqua evapora, la superficie torna spenta.</w:t>
      </w:r>
    </w:p>
    <w:p w14:paraId="2A50D47B" w14:textId="7D6FAD27" w:rsidR="004D2492" w:rsidRPr="004D2492" w:rsidRDefault="004D2492" w:rsidP="004D2492">
      <w:pPr>
        <w:widowControl/>
        <w:shd w:val="clear" w:color="auto" w:fill="FFFFFF"/>
        <w:spacing w:after="160" w:line="264" w:lineRule="atLeast"/>
        <w:jc w:val="both"/>
        <w:rPr>
          <w:rFonts w:eastAsia="Times New Roman"/>
          <w:lang w:bidi="ar-SA"/>
        </w:rPr>
      </w:pPr>
      <w:r w:rsidRPr="004D2492">
        <w:rPr>
          <w:rFonts w:ascii="Arial" w:eastAsia="Times New Roman" w:hAnsi="Arial" w:cs="Arial"/>
          <w:sz w:val="22"/>
          <w:szCs w:val="22"/>
          <w:lang w:bidi="ar-SA"/>
        </w:rPr>
        <w:t>Per chi ama l'effetto bagnato e desidera mantenerlo nel tempo FILA ha studiato </w:t>
      </w:r>
      <w:r w:rsidRPr="004D2492">
        <w:rPr>
          <w:rFonts w:ascii="Arial" w:eastAsia="Times New Roman" w:hAnsi="Arial" w:cs="Arial"/>
          <w:b/>
          <w:bCs/>
          <w:sz w:val="22"/>
          <w:szCs w:val="22"/>
          <w:lang w:bidi="ar-SA"/>
        </w:rPr>
        <w:t>WET STONE ECO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, una formulazione appositamente sviluppata che </w:t>
      </w:r>
      <w:r w:rsidRPr="004D249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ravviva il materiale </w:t>
      </w:r>
      <w:r w:rsidR="002A6406" w:rsidRPr="002A6406">
        <w:rPr>
          <w:rFonts w:ascii="Arial" w:eastAsia="Times New Roman" w:hAnsi="Arial" w:cs="Arial"/>
          <w:b/>
          <w:bCs/>
          <w:sz w:val="22"/>
          <w:szCs w:val="22"/>
          <w:lang w:bidi="ar-SA"/>
        </w:rPr>
        <w:t>conferendo</w:t>
      </w:r>
      <w:r w:rsidRPr="004D2492">
        <w:rPr>
          <w:rFonts w:ascii="Arial" w:eastAsia="Times New Roman" w:hAnsi="Arial" w:cs="Arial"/>
          <w:b/>
          <w:bCs/>
          <w:sz w:val="22"/>
          <w:szCs w:val="22"/>
          <w:lang w:bidi="ar-SA"/>
        </w:rPr>
        <w:t>gli “l’effetto bagnato”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 in modo duraturo e intensificando il colore in poche ore. Il trattamento</w:t>
      </w:r>
      <w:r w:rsidR="002A6406"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>crea una protezione che valorizza le caratteristiche estetiche della superficie, respingendo macchie e sporco.</w:t>
      </w:r>
    </w:p>
    <w:p w14:paraId="79F447CD" w14:textId="4F64392D" w:rsidR="004D2492" w:rsidRPr="004D2492" w:rsidRDefault="004D2492" w:rsidP="004D2492">
      <w:pPr>
        <w:widowControl/>
        <w:shd w:val="clear" w:color="auto" w:fill="FFFFFF"/>
        <w:spacing w:after="160" w:line="264" w:lineRule="atLeast"/>
        <w:rPr>
          <w:rFonts w:eastAsia="Times New Roman"/>
          <w:lang w:bidi="ar-SA"/>
        </w:rPr>
      </w:pPr>
      <w:r w:rsidRPr="004D2492">
        <w:rPr>
          <w:rFonts w:ascii="Arial" w:eastAsia="Times New Roman" w:hAnsi="Arial" w:cs="Arial"/>
          <w:sz w:val="22"/>
          <w:szCs w:val="22"/>
          <w:lang w:bidi="ar-SA"/>
        </w:rPr>
        <w:t>È un trattamento ecologico a base acqua che impedisce lo spolverio superficial</w:t>
      </w:r>
      <w:r w:rsidR="002A6406">
        <w:rPr>
          <w:rFonts w:ascii="Arial" w:eastAsia="Times New Roman" w:hAnsi="Arial" w:cs="Arial"/>
          <w:sz w:val="22"/>
          <w:szCs w:val="22"/>
          <w:lang w:bidi="ar-SA"/>
        </w:rPr>
        <w:t>e</w:t>
      </w:r>
      <w:r w:rsidRPr="004D2492">
        <w:rPr>
          <w:rFonts w:ascii="Arial" w:eastAsia="Times New Roman" w:hAnsi="Arial" w:cs="Arial"/>
          <w:sz w:val="22"/>
          <w:szCs w:val="22"/>
          <w:lang w:bidi="ar-SA"/>
        </w:rPr>
        <w:t>, con un’elevata resistenza al traffico e agli agenti atmosferici; non ingiallisce e resiste all’azione dei raggi UV, facilitando anche la successiva manutenzione. Soluzione ideale anche per ridurre i fenomeni di sfarinamento.</w:t>
      </w:r>
    </w:p>
    <w:p w14:paraId="2B736A80" w14:textId="77777777" w:rsidR="004D2492" w:rsidRPr="004D2492" w:rsidRDefault="004D2492" w:rsidP="004D2492">
      <w:pPr>
        <w:widowControl/>
        <w:shd w:val="clear" w:color="auto" w:fill="FFFFFF"/>
        <w:spacing w:after="160" w:line="264" w:lineRule="atLeast"/>
        <w:jc w:val="both"/>
        <w:rPr>
          <w:rFonts w:eastAsia="Times New Roman"/>
          <w:lang w:bidi="ar-SA"/>
        </w:rPr>
      </w:pPr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WET STONE ECO è pronto all’uso: di facile applicazione, con una pennellessa o vello, va steso in modo regolare, impregnando bene anche le fughe. Diventa perfetto e soddisfacente con l’applicazione dopo </w:t>
      </w:r>
      <w:proofErr w:type="gramStart"/>
      <w:r w:rsidRPr="004D2492">
        <w:rPr>
          <w:rFonts w:ascii="Arial" w:eastAsia="Times New Roman" w:hAnsi="Arial" w:cs="Arial"/>
          <w:sz w:val="22"/>
          <w:szCs w:val="22"/>
          <w:lang w:bidi="ar-SA"/>
        </w:rPr>
        <w:t>4</w:t>
      </w:r>
      <w:proofErr w:type="gramEnd"/>
      <w:r w:rsidRPr="004D2492">
        <w:rPr>
          <w:rFonts w:ascii="Arial" w:eastAsia="Times New Roman" w:hAnsi="Arial" w:cs="Arial"/>
          <w:sz w:val="22"/>
          <w:szCs w:val="22"/>
          <w:lang w:bidi="ar-SA"/>
        </w:rPr>
        <w:t xml:space="preserve"> ore di una seconda mano.</w:t>
      </w:r>
    </w:p>
    <w:p w14:paraId="4F2BA69F" w14:textId="77777777" w:rsidR="004D2492" w:rsidRPr="00365552" w:rsidRDefault="004D2492" w:rsidP="00365552">
      <w:pPr>
        <w:spacing w:after="160" w:line="264" w:lineRule="auto"/>
        <w:jc w:val="both"/>
        <w:rPr>
          <w:rFonts w:ascii="Arial" w:hAnsi="Arial" w:cs="Arial"/>
          <w:sz w:val="22"/>
          <w:szCs w:val="22"/>
        </w:rPr>
      </w:pPr>
    </w:p>
    <w:p w14:paraId="7CC68D3B" w14:textId="6F3319E7" w:rsidR="007208B2" w:rsidRPr="00050443" w:rsidRDefault="007208B2" w:rsidP="007208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rFonts w:ascii="Arial" w:hAnsi="Arial" w:cs="Arial"/>
          <w:color w:val="FF0000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 xml:space="preserve"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>Francesco ed Alessandra Pettenon, ricoprono la carica di Amministratori Delegati dell’Azienda: una realtà in continua espansione, che conta 104 collaboratori tra l’headquarter e l’Innovation Center di San Martino di Lupari (PD), il Centro di Sperimentazione a Fiorano Modenese nel cuore del Distretto ceramico di Sassuolo e</w:t>
      </w:r>
      <w:r w:rsidRPr="00E21109">
        <w:rPr>
          <w:rFonts w:ascii="Arial" w:hAnsi="Arial" w:cs="Arial"/>
          <w:color w:val="000000" w:themeColor="text1"/>
          <w:sz w:val="18"/>
          <w:szCs w:val="18"/>
        </w:rPr>
        <w:t xml:space="preserve"> un'organizzazione commerciale presente in Francia, Germania, Spagna, USA, Gran Bretagna e Emirati Arabi</w:t>
      </w:r>
      <w:r w:rsidRPr="00050443">
        <w:rPr>
          <w:rFonts w:ascii="Arial" w:hAnsi="Arial" w:cs="Arial"/>
          <w:color w:val="000000" w:themeColor="text1"/>
          <w:sz w:val="18"/>
          <w:szCs w:val="18"/>
        </w:rPr>
        <w:t xml:space="preserve">.  Il tutto secondo una strategia che mette al centro la sostenibilità: tutti i prodotti sono realizzati con tecnologie a basso impatto, i detergenti contengono ingredienti </w:t>
      </w:r>
      <w:r w:rsidRPr="00E8760C">
        <w:rPr>
          <w:rFonts w:ascii="Arial" w:hAnsi="Arial" w:cs="Arial"/>
          <w:sz w:val="18"/>
          <w:szCs w:val="18"/>
        </w:rPr>
        <w:t xml:space="preserve">biodegradabili fino al 98% mentre le formulazioni a base </w:t>
      </w:r>
      <w:r>
        <w:rPr>
          <w:rFonts w:ascii="Arial" w:hAnsi="Arial" w:cs="Arial"/>
          <w:sz w:val="18"/>
          <w:szCs w:val="18"/>
        </w:rPr>
        <w:t>a</w:t>
      </w:r>
      <w:r w:rsidRPr="00E8760C">
        <w:rPr>
          <w:rFonts w:ascii="Arial" w:hAnsi="Arial" w:cs="Arial"/>
          <w:sz w:val="18"/>
          <w:szCs w:val="18"/>
        </w:rPr>
        <w:t>cqua rappresentano l’81% sul totale della produzione.</w:t>
      </w:r>
    </w:p>
    <w:p w14:paraId="084F34B5" w14:textId="70E76A88" w:rsidR="00B23F8E" w:rsidRDefault="00C75852" w:rsidP="00DB383F">
      <w:pPr>
        <w:ind w:right="134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3DC95B7F" w14:textId="77777777" w:rsidR="00983992" w:rsidRDefault="00983992" w:rsidP="00DB383F">
      <w:pPr>
        <w:ind w:right="134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DB383F">
      <w:pPr>
        <w:ind w:right="134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DB383F">
      <w:pPr>
        <w:ind w:right="134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000000" w:rsidP="00DB383F">
      <w:pPr>
        <w:ind w:right="134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DB383F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D4E2" w14:textId="77777777" w:rsidR="00D20BD9" w:rsidRDefault="00D20BD9">
      <w:r>
        <w:separator/>
      </w:r>
    </w:p>
  </w:endnote>
  <w:endnote w:type="continuationSeparator" w:id="0">
    <w:p w14:paraId="2B979BD7" w14:textId="77777777" w:rsidR="00D20BD9" w:rsidRDefault="00D2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Calibri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4505" w14:textId="77777777" w:rsidR="00D20BD9" w:rsidRDefault="00D20BD9"/>
  </w:footnote>
  <w:footnote w:type="continuationSeparator" w:id="0">
    <w:p w14:paraId="79A8FCC3" w14:textId="77777777" w:rsidR="00D20BD9" w:rsidRDefault="00D20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5274CC"/>
    <w:multiLevelType w:val="hybridMultilevel"/>
    <w:tmpl w:val="F98E49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6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D44AF"/>
    <w:multiLevelType w:val="hybridMultilevel"/>
    <w:tmpl w:val="780CD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4E0A"/>
    <w:multiLevelType w:val="hybridMultilevel"/>
    <w:tmpl w:val="C23AA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C1022">
      <w:numFmt w:val="bullet"/>
      <w:lvlText w:val="•"/>
      <w:lvlJc w:val="left"/>
      <w:pPr>
        <w:ind w:left="1440" w:hanging="360"/>
      </w:pPr>
      <w:rPr>
        <w:rFonts w:ascii="Arial" w:eastAsia="DejaVu San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2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4" w15:restartNumberingAfterBreak="0">
    <w:nsid w:val="7F1109CD"/>
    <w:multiLevelType w:val="hybridMultilevel"/>
    <w:tmpl w:val="5C6613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185505">
    <w:abstractNumId w:val="11"/>
  </w:num>
  <w:num w:numId="2" w16cid:durableId="1964340468">
    <w:abstractNumId w:val="13"/>
  </w:num>
  <w:num w:numId="3" w16cid:durableId="983002338">
    <w:abstractNumId w:val="5"/>
  </w:num>
  <w:num w:numId="4" w16cid:durableId="1396318701">
    <w:abstractNumId w:val="0"/>
  </w:num>
  <w:num w:numId="5" w16cid:durableId="1035470486">
    <w:abstractNumId w:val="12"/>
  </w:num>
  <w:num w:numId="6" w16cid:durableId="1289820592">
    <w:abstractNumId w:val="7"/>
  </w:num>
  <w:num w:numId="7" w16cid:durableId="1347057194">
    <w:abstractNumId w:val="6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9"/>
  </w:num>
  <w:num w:numId="12" w16cid:durableId="1373071521">
    <w:abstractNumId w:val="14"/>
  </w:num>
  <w:num w:numId="13" w16cid:durableId="896163678">
    <w:abstractNumId w:val="8"/>
  </w:num>
  <w:num w:numId="14" w16cid:durableId="1189834974">
    <w:abstractNumId w:val="10"/>
  </w:num>
  <w:num w:numId="15" w16cid:durableId="756368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2645C"/>
    <w:rsid w:val="00035D9A"/>
    <w:rsid w:val="0005320D"/>
    <w:rsid w:val="00073403"/>
    <w:rsid w:val="000931A2"/>
    <w:rsid w:val="000948B5"/>
    <w:rsid w:val="00095FDD"/>
    <w:rsid w:val="000964D2"/>
    <w:rsid w:val="00097923"/>
    <w:rsid w:val="000A101B"/>
    <w:rsid w:val="000B0123"/>
    <w:rsid w:val="000C00B8"/>
    <w:rsid w:val="000C243E"/>
    <w:rsid w:val="000C3B03"/>
    <w:rsid w:val="000D0B3A"/>
    <w:rsid w:val="000D3A9E"/>
    <w:rsid w:val="000E3266"/>
    <w:rsid w:val="000F4DD9"/>
    <w:rsid w:val="00101F1B"/>
    <w:rsid w:val="001035DC"/>
    <w:rsid w:val="00104107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97D3B"/>
    <w:rsid w:val="001A291A"/>
    <w:rsid w:val="001A7659"/>
    <w:rsid w:val="001B4474"/>
    <w:rsid w:val="001C03C9"/>
    <w:rsid w:val="001C1F4F"/>
    <w:rsid w:val="001C2692"/>
    <w:rsid w:val="001C34E1"/>
    <w:rsid w:val="001C412D"/>
    <w:rsid w:val="001D5BEB"/>
    <w:rsid w:val="001E3765"/>
    <w:rsid w:val="001E747C"/>
    <w:rsid w:val="001E7F75"/>
    <w:rsid w:val="00203625"/>
    <w:rsid w:val="0021730C"/>
    <w:rsid w:val="00217DAC"/>
    <w:rsid w:val="002200C9"/>
    <w:rsid w:val="00223A82"/>
    <w:rsid w:val="00230980"/>
    <w:rsid w:val="00244B46"/>
    <w:rsid w:val="00245532"/>
    <w:rsid w:val="00254C95"/>
    <w:rsid w:val="002560BF"/>
    <w:rsid w:val="00267D33"/>
    <w:rsid w:val="00271B79"/>
    <w:rsid w:val="00273161"/>
    <w:rsid w:val="0027399D"/>
    <w:rsid w:val="00297888"/>
    <w:rsid w:val="002A0B45"/>
    <w:rsid w:val="002A174E"/>
    <w:rsid w:val="002A19DE"/>
    <w:rsid w:val="002A6406"/>
    <w:rsid w:val="002B0F36"/>
    <w:rsid w:val="002B14B1"/>
    <w:rsid w:val="002B1689"/>
    <w:rsid w:val="002D3387"/>
    <w:rsid w:val="002F07D5"/>
    <w:rsid w:val="002F0BE5"/>
    <w:rsid w:val="00320C93"/>
    <w:rsid w:val="00322FC9"/>
    <w:rsid w:val="00333289"/>
    <w:rsid w:val="003412DB"/>
    <w:rsid w:val="003421F0"/>
    <w:rsid w:val="00345B3F"/>
    <w:rsid w:val="00355694"/>
    <w:rsid w:val="00365552"/>
    <w:rsid w:val="0036685E"/>
    <w:rsid w:val="00366902"/>
    <w:rsid w:val="00366C8B"/>
    <w:rsid w:val="003A3592"/>
    <w:rsid w:val="003A76A5"/>
    <w:rsid w:val="003B5CD8"/>
    <w:rsid w:val="003B712D"/>
    <w:rsid w:val="003D4118"/>
    <w:rsid w:val="003E6BBC"/>
    <w:rsid w:val="003F30A1"/>
    <w:rsid w:val="00405268"/>
    <w:rsid w:val="004107F8"/>
    <w:rsid w:val="0042330C"/>
    <w:rsid w:val="00433362"/>
    <w:rsid w:val="00434A34"/>
    <w:rsid w:val="00442411"/>
    <w:rsid w:val="00442C45"/>
    <w:rsid w:val="00443FC4"/>
    <w:rsid w:val="00454AA2"/>
    <w:rsid w:val="00455112"/>
    <w:rsid w:val="004659A3"/>
    <w:rsid w:val="004666AE"/>
    <w:rsid w:val="00486088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27C5"/>
    <w:rsid w:val="004C5BB9"/>
    <w:rsid w:val="004D024D"/>
    <w:rsid w:val="004D2492"/>
    <w:rsid w:val="004E229C"/>
    <w:rsid w:val="004E4D2A"/>
    <w:rsid w:val="004E574E"/>
    <w:rsid w:val="004F1D72"/>
    <w:rsid w:val="004F567E"/>
    <w:rsid w:val="005058AE"/>
    <w:rsid w:val="00512EF1"/>
    <w:rsid w:val="005363AE"/>
    <w:rsid w:val="00551C8B"/>
    <w:rsid w:val="00554FB2"/>
    <w:rsid w:val="00557EE9"/>
    <w:rsid w:val="0056614A"/>
    <w:rsid w:val="0057057D"/>
    <w:rsid w:val="005A42B4"/>
    <w:rsid w:val="005C4F82"/>
    <w:rsid w:val="005D402F"/>
    <w:rsid w:val="005D4BB9"/>
    <w:rsid w:val="005D5C3C"/>
    <w:rsid w:val="005D7D23"/>
    <w:rsid w:val="005E18CA"/>
    <w:rsid w:val="005E57A9"/>
    <w:rsid w:val="005F2009"/>
    <w:rsid w:val="005F6623"/>
    <w:rsid w:val="00604641"/>
    <w:rsid w:val="00604BA6"/>
    <w:rsid w:val="00610E27"/>
    <w:rsid w:val="0062227D"/>
    <w:rsid w:val="00622A4F"/>
    <w:rsid w:val="00627809"/>
    <w:rsid w:val="006313A3"/>
    <w:rsid w:val="0063317B"/>
    <w:rsid w:val="0063459F"/>
    <w:rsid w:val="0063795E"/>
    <w:rsid w:val="006532D8"/>
    <w:rsid w:val="00653752"/>
    <w:rsid w:val="00657D09"/>
    <w:rsid w:val="00661461"/>
    <w:rsid w:val="00664C2B"/>
    <w:rsid w:val="00681A8F"/>
    <w:rsid w:val="0069222D"/>
    <w:rsid w:val="00695ADF"/>
    <w:rsid w:val="00697D12"/>
    <w:rsid w:val="006A2C2A"/>
    <w:rsid w:val="006A52B6"/>
    <w:rsid w:val="006B49AC"/>
    <w:rsid w:val="006C64C3"/>
    <w:rsid w:val="006E34B2"/>
    <w:rsid w:val="006F5478"/>
    <w:rsid w:val="00700ED1"/>
    <w:rsid w:val="0070320C"/>
    <w:rsid w:val="00712E06"/>
    <w:rsid w:val="00715059"/>
    <w:rsid w:val="0071555B"/>
    <w:rsid w:val="007208B2"/>
    <w:rsid w:val="007239D5"/>
    <w:rsid w:val="007272B5"/>
    <w:rsid w:val="00745D6E"/>
    <w:rsid w:val="007461C0"/>
    <w:rsid w:val="00761C54"/>
    <w:rsid w:val="00777730"/>
    <w:rsid w:val="007856C1"/>
    <w:rsid w:val="00795C88"/>
    <w:rsid w:val="007B60FA"/>
    <w:rsid w:val="007B6330"/>
    <w:rsid w:val="007C1B07"/>
    <w:rsid w:val="007C4CFA"/>
    <w:rsid w:val="007D200C"/>
    <w:rsid w:val="007E053F"/>
    <w:rsid w:val="007E6B2B"/>
    <w:rsid w:val="007E7851"/>
    <w:rsid w:val="007F0008"/>
    <w:rsid w:val="007F4F6C"/>
    <w:rsid w:val="008070C2"/>
    <w:rsid w:val="00816CDF"/>
    <w:rsid w:val="00823DAF"/>
    <w:rsid w:val="00833921"/>
    <w:rsid w:val="008351F8"/>
    <w:rsid w:val="00845B19"/>
    <w:rsid w:val="00850788"/>
    <w:rsid w:val="00850B9D"/>
    <w:rsid w:val="00851F31"/>
    <w:rsid w:val="00857341"/>
    <w:rsid w:val="008613CC"/>
    <w:rsid w:val="0086657A"/>
    <w:rsid w:val="00867A51"/>
    <w:rsid w:val="008947F9"/>
    <w:rsid w:val="008A48E4"/>
    <w:rsid w:val="008B2406"/>
    <w:rsid w:val="008C0CB6"/>
    <w:rsid w:val="008C3063"/>
    <w:rsid w:val="008C6B2A"/>
    <w:rsid w:val="008D2D5D"/>
    <w:rsid w:val="008D306D"/>
    <w:rsid w:val="008F54AC"/>
    <w:rsid w:val="008F56AF"/>
    <w:rsid w:val="008F65F1"/>
    <w:rsid w:val="0090529B"/>
    <w:rsid w:val="00915FE1"/>
    <w:rsid w:val="009228A1"/>
    <w:rsid w:val="00924BF2"/>
    <w:rsid w:val="009255FE"/>
    <w:rsid w:val="009430DB"/>
    <w:rsid w:val="00951507"/>
    <w:rsid w:val="00953D65"/>
    <w:rsid w:val="0095793F"/>
    <w:rsid w:val="00965E4A"/>
    <w:rsid w:val="00971260"/>
    <w:rsid w:val="00983992"/>
    <w:rsid w:val="00985F48"/>
    <w:rsid w:val="00990B11"/>
    <w:rsid w:val="00991039"/>
    <w:rsid w:val="00992D62"/>
    <w:rsid w:val="00996B2B"/>
    <w:rsid w:val="009A6422"/>
    <w:rsid w:val="009B4CC3"/>
    <w:rsid w:val="009C2031"/>
    <w:rsid w:val="009C7E13"/>
    <w:rsid w:val="009D3B01"/>
    <w:rsid w:val="009D58A9"/>
    <w:rsid w:val="009F1BCC"/>
    <w:rsid w:val="00A037F4"/>
    <w:rsid w:val="00A13A2F"/>
    <w:rsid w:val="00A1466C"/>
    <w:rsid w:val="00A24B16"/>
    <w:rsid w:val="00A276C3"/>
    <w:rsid w:val="00A36601"/>
    <w:rsid w:val="00A400A8"/>
    <w:rsid w:val="00A46B56"/>
    <w:rsid w:val="00A51E52"/>
    <w:rsid w:val="00A53FCF"/>
    <w:rsid w:val="00A56A9E"/>
    <w:rsid w:val="00A61A7E"/>
    <w:rsid w:val="00A62800"/>
    <w:rsid w:val="00A62CB6"/>
    <w:rsid w:val="00A633EE"/>
    <w:rsid w:val="00A77356"/>
    <w:rsid w:val="00A93DF9"/>
    <w:rsid w:val="00A97AFA"/>
    <w:rsid w:val="00AA171B"/>
    <w:rsid w:val="00AB29B2"/>
    <w:rsid w:val="00AD2463"/>
    <w:rsid w:val="00AD3732"/>
    <w:rsid w:val="00AD685D"/>
    <w:rsid w:val="00AE0DBB"/>
    <w:rsid w:val="00AE77E0"/>
    <w:rsid w:val="00AF4C16"/>
    <w:rsid w:val="00B003A6"/>
    <w:rsid w:val="00B10CCE"/>
    <w:rsid w:val="00B1159A"/>
    <w:rsid w:val="00B14275"/>
    <w:rsid w:val="00B1511E"/>
    <w:rsid w:val="00B1625C"/>
    <w:rsid w:val="00B16278"/>
    <w:rsid w:val="00B21D8B"/>
    <w:rsid w:val="00B23F8E"/>
    <w:rsid w:val="00B24AE0"/>
    <w:rsid w:val="00B3290F"/>
    <w:rsid w:val="00B4551B"/>
    <w:rsid w:val="00B46A4F"/>
    <w:rsid w:val="00B54640"/>
    <w:rsid w:val="00B60F26"/>
    <w:rsid w:val="00B76E66"/>
    <w:rsid w:val="00B83394"/>
    <w:rsid w:val="00B87448"/>
    <w:rsid w:val="00BA07CF"/>
    <w:rsid w:val="00BA743E"/>
    <w:rsid w:val="00BB28D5"/>
    <w:rsid w:val="00BB5846"/>
    <w:rsid w:val="00BC1DC4"/>
    <w:rsid w:val="00BC4DAB"/>
    <w:rsid w:val="00BD6F46"/>
    <w:rsid w:val="00BE09FF"/>
    <w:rsid w:val="00BE4183"/>
    <w:rsid w:val="00BF5E20"/>
    <w:rsid w:val="00C17652"/>
    <w:rsid w:val="00C2548C"/>
    <w:rsid w:val="00C3338F"/>
    <w:rsid w:val="00C4638E"/>
    <w:rsid w:val="00C47A86"/>
    <w:rsid w:val="00C5653B"/>
    <w:rsid w:val="00C7339B"/>
    <w:rsid w:val="00C75852"/>
    <w:rsid w:val="00C827F1"/>
    <w:rsid w:val="00C828C2"/>
    <w:rsid w:val="00C85C2B"/>
    <w:rsid w:val="00C868A4"/>
    <w:rsid w:val="00C9074C"/>
    <w:rsid w:val="00C958EB"/>
    <w:rsid w:val="00C97645"/>
    <w:rsid w:val="00CB2340"/>
    <w:rsid w:val="00CC700C"/>
    <w:rsid w:val="00CC7923"/>
    <w:rsid w:val="00CD1A79"/>
    <w:rsid w:val="00CD39F5"/>
    <w:rsid w:val="00CD41C4"/>
    <w:rsid w:val="00CE7772"/>
    <w:rsid w:val="00D038DD"/>
    <w:rsid w:val="00D1782B"/>
    <w:rsid w:val="00D20988"/>
    <w:rsid w:val="00D20BD9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A4B4A"/>
    <w:rsid w:val="00DB383F"/>
    <w:rsid w:val="00DB4161"/>
    <w:rsid w:val="00DB53AC"/>
    <w:rsid w:val="00DB5620"/>
    <w:rsid w:val="00DB5E83"/>
    <w:rsid w:val="00DB6688"/>
    <w:rsid w:val="00DC3696"/>
    <w:rsid w:val="00DE0B26"/>
    <w:rsid w:val="00DE1AD3"/>
    <w:rsid w:val="00DE5F1F"/>
    <w:rsid w:val="00DF438E"/>
    <w:rsid w:val="00E03511"/>
    <w:rsid w:val="00E13388"/>
    <w:rsid w:val="00E21BAD"/>
    <w:rsid w:val="00E25F6F"/>
    <w:rsid w:val="00E263EB"/>
    <w:rsid w:val="00E31672"/>
    <w:rsid w:val="00E32542"/>
    <w:rsid w:val="00E361F3"/>
    <w:rsid w:val="00E44CE7"/>
    <w:rsid w:val="00E46F86"/>
    <w:rsid w:val="00E63489"/>
    <w:rsid w:val="00E64611"/>
    <w:rsid w:val="00E74BCD"/>
    <w:rsid w:val="00E81D6B"/>
    <w:rsid w:val="00E8557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EF6E1C"/>
    <w:rsid w:val="00F03CF8"/>
    <w:rsid w:val="00F0432A"/>
    <w:rsid w:val="00F06096"/>
    <w:rsid w:val="00F10C83"/>
    <w:rsid w:val="00F140B9"/>
    <w:rsid w:val="00F14860"/>
    <w:rsid w:val="00F247B1"/>
    <w:rsid w:val="00F31C04"/>
    <w:rsid w:val="00F3728E"/>
    <w:rsid w:val="00F378B8"/>
    <w:rsid w:val="00F50B9B"/>
    <w:rsid w:val="00F5163C"/>
    <w:rsid w:val="00F6062F"/>
    <w:rsid w:val="00F61526"/>
    <w:rsid w:val="00F67F16"/>
    <w:rsid w:val="00F708EB"/>
    <w:rsid w:val="00F7159A"/>
    <w:rsid w:val="00F926AE"/>
    <w:rsid w:val="00F9327E"/>
    <w:rsid w:val="00FA2CBF"/>
    <w:rsid w:val="00FA2E61"/>
    <w:rsid w:val="00FA5B15"/>
    <w:rsid w:val="00FB2226"/>
    <w:rsid w:val="00FE0347"/>
    <w:rsid w:val="00FE331F"/>
    <w:rsid w:val="00FE784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uiPriority w:val="34"/>
    <w:qFormat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Giovanna Tonin</cp:lastModifiedBy>
  <cp:revision>6</cp:revision>
  <cp:lastPrinted>2023-08-03T06:46:00Z</cp:lastPrinted>
  <dcterms:created xsi:type="dcterms:W3CDTF">2023-08-03T06:36:00Z</dcterms:created>
  <dcterms:modified xsi:type="dcterms:W3CDTF">2023-08-04T16:14:00Z</dcterms:modified>
</cp:coreProperties>
</file>