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1C9C" w14:textId="77777777" w:rsidR="00DB3489" w:rsidRPr="007E3AF3" w:rsidRDefault="00DB3489" w:rsidP="00DB3489">
      <w:pPr>
        <w:rPr>
          <w:rFonts w:ascii="Arial" w:hAnsi="Arial" w:cs="Arial"/>
          <w:b/>
          <w:bCs/>
          <w:sz w:val="28"/>
          <w:szCs w:val="28"/>
        </w:rPr>
      </w:pPr>
      <w:r w:rsidRPr="007E3AF3">
        <w:rPr>
          <w:rFonts w:ascii="Arial" w:hAnsi="Arial" w:cs="Arial"/>
          <w:b/>
          <w:bCs/>
          <w:sz w:val="28"/>
          <w:szCs w:val="28"/>
        </w:rPr>
        <w:t>FILA Solutions partecipa al “make up” di Palazzo Gatto Art Hotel a Trapani</w:t>
      </w:r>
    </w:p>
    <w:p w14:paraId="32CA15E9" w14:textId="77777777" w:rsidR="008D2272" w:rsidRPr="007E3AF3" w:rsidRDefault="008D2272" w:rsidP="007E3AF3">
      <w:pPr>
        <w:rPr>
          <w:rFonts w:ascii="Arial" w:hAnsi="Arial" w:cs="Arial"/>
        </w:rPr>
      </w:pPr>
    </w:p>
    <w:p w14:paraId="43389F47" w14:textId="77777777" w:rsidR="00D33EFB" w:rsidRPr="007E3AF3" w:rsidRDefault="00D33EFB" w:rsidP="007E3AF3">
      <w:pPr>
        <w:rPr>
          <w:rFonts w:ascii="Arial" w:hAnsi="Arial" w:cs="Arial"/>
        </w:rPr>
      </w:pPr>
    </w:p>
    <w:p w14:paraId="09A3C460" w14:textId="50883D4A" w:rsidR="00DB3489" w:rsidRDefault="00DB3489" w:rsidP="00DB34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489">
        <w:rPr>
          <w:rFonts w:ascii="Arial" w:hAnsi="Arial" w:cs="Arial"/>
          <w:sz w:val="22"/>
          <w:szCs w:val="22"/>
        </w:rPr>
        <w:t>Realizzato dal recupero di un palazzo storico del ‘700 nel centro storico di Trapani,</w:t>
      </w:r>
      <w:r>
        <w:rPr>
          <w:rFonts w:ascii="Arial" w:hAnsi="Arial" w:cs="Arial"/>
          <w:sz w:val="22"/>
          <w:szCs w:val="22"/>
        </w:rPr>
        <w:t xml:space="preserve"> </w:t>
      </w:r>
      <w:r w:rsidRPr="00DB3489">
        <w:rPr>
          <w:rFonts w:ascii="Arial" w:hAnsi="Arial" w:cs="Arial"/>
          <w:b/>
          <w:bCs/>
          <w:sz w:val="22"/>
          <w:szCs w:val="22"/>
        </w:rPr>
        <w:t>Palazzo Gatto Art Hotel &amp; Spa</w:t>
      </w:r>
      <w:r w:rsidRPr="00DB3489">
        <w:rPr>
          <w:rFonts w:ascii="Arial" w:hAnsi="Arial" w:cs="Arial"/>
          <w:sz w:val="22"/>
          <w:szCs w:val="22"/>
        </w:rPr>
        <w:t>, è oggi un luogo in cui si incontrano arte e tradizione, ospitalità contemporanea e accoglienza dal cuore antico. È un’opera che dà forza al centro della città di Trapani</w:t>
      </w:r>
      <w:r w:rsidRPr="00DB3489">
        <w:rPr>
          <w:rFonts w:ascii="Arial" w:hAnsi="Arial" w:cs="Arial"/>
          <w:b/>
          <w:bCs/>
          <w:sz w:val="22"/>
          <w:szCs w:val="22"/>
        </w:rPr>
        <w:t xml:space="preserve">, </w:t>
      </w:r>
      <w:r w:rsidRPr="00DB3489">
        <w:rPr>
          <w:rFonts w:ascii="Arial" w:hAnsi="Arial" w:cs="Arial"/>
          <w:sz w:val="22"/>
          <w:szCs w:val="22"/>
        </w:rPr>
        <w:t>con un tipo di espressività diversa, che trae la sua essenza da questa terra ricca di storia, tradizione e bellezza.</w:t>
      </w:r>
    </w:p>
    <w:p w14:paraId="7D93AE4B" w14:textId="77777777" w:rsidR="003C603A" w:rsidRPr="00DB3489" w:rsidRDefault="003C603A" w:rsidP="00DB34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B15C42" w14:textId="77777777" w:rsidR="00DB3489" w:rsidRPr="00DB3489" w:rsidRDefault="00DB3489" w:rsidP="00DB34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489">
        <w:rPr>
          <w:rFonts w:ascii="Arial" w:hAnsi="Arial" w:cs="Arial"/>
          <w:sz w:val="22"/>
          <w:szCs w:val="22"/>
        </w:rPr>
        <w:t>Palazzo Gatto è un’opera d’arte globale immaginata per dialogare con gli ospiti, portando alla loro inconscia attenzione intriganti contenuti narrativi ed estetici, icona che rappresenta una dimensione fatta di unicità, straordinarietà e meraviglia, per offrire una surreale esperienza capace di trasformarsi in attiva memoria.</w:t>
      </w:r>
    </w:p>
    <w:p w14:paraId="312D3176" w14:textId="77777777" w:rsidR="00DB3489" w:rsidRPr="00DB3489" w:rsidRDefault="00DB3489" w:rsidP="00DB34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489">
        <w:rPr>
          <w:rFonts w:ascii="Arial" w:hAnsi="Arial" w:cs="Arial"/>
          <w:sz w:val="22"/>
          <w:szCs w:val="22"/>
        </w:rPr>
        <w:t>Ogni arredo dell’hotel è stato creato ad hoc, per permettere a questo improbabile quanto unico ambito volumetrico di poter essere assimilato a una viva e dinamica galleria, all’interno della quale poter anche acquistare ciò che si vede.</w:t>
      </w:r>
    </w:p>
    <w:p w14:paraId="2DCF3B68" w14:textId="3C53AEBC" w:rsidR="00DB3489" w:rsidRPr="00DB3489" w:rsidRDefault="00DB3489" w:rsidP="00DB34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489">
        <w:rPr>
          <w:rFonts w:ascii="Arial" w:hAnsi="Arial" w:cs="Arial"/>
          <w:sz w:val="22"/>
          <w:szCs w:val="22"/>
        </w:rPr>
        <w:t>Frasi d’autore</w:t>
      </w:r>
      <w:r w:rsidRPr="00DB34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3489">
        <w:rPr>
          <w:rFonts w:ascii="Arial" w:hAnsi="Arial" w:cs="Arial"/>
          <w:sz w:val="22"/>
          <w:szCs w:val="22"/>
        </w:rPr>
        <w:t xml:space="preserve">completano la cornice significante, pensate per esaltare il potere della parola nella hall dell’hotel, negli spazi comuni, nelle ammalianti camere dedicate agli ospiti. </w:t>
      </w:r>
      <w:r>
        <w:rPr>
          <w:rFonts w:ascii="Arial" w:hAnsi="Arial" w:cs="Arial"/>
          <w:sz w:val="22"/>
          <w:szCs w:val="22"/>
        </w:rPr>
        <w:t>“</w:t>
      </w:r>
      <w:r w:rsidRPr="00DB3489">
        <w:rPr>
          <w:rFonts w:ascii="Arial" w:hAnsi="Arial" w:cs="Arial"/>
          <w:i/>
          <w:iCs/>
          <w:sz w:val="22"/>
          <w:szCs w:val="22"/>
        </w:rPr>
        <w:t>La vita o si vive o si scrive, io non l’ho mai vissuta se non scrivendola</w:t>
      </w:r>
      <w:r>
        <w:rPr>
          <w:rFonts w:ascii="Arial" w:hAnsi="Arial" w:cs="Arial"/>
          <w:sz w:val="22"/>
          <w:szCs w:val="22"/>
        </w:rPr>
        <w:t>”</w:t>
      </w:r>
      <w:r w:rsidRPr="00DB3489">
        <w:rPr>
          <w:rFonts w:ascii="Arial" w:hAnsi="Arial" w:cs="Arial"/>
          <w:sz w:val="22"/>
          <w:szCs w:val="22"/>
        </w:rPr>
        <w:t xml:space="preserve">. Così si legge nel </w:t>
      </w:r>
      <w:r w:rsidRPr="00DB3489">
        <w:rPr>
          <w:rFonts w:ascii="Arial" w:hAnsi="Arial" w:cs="Arial"/>
          <w:i/>
          <w:iCs/>
          <w:sz w:val="22"/>
          <w:szCs w:val="22"/>
        </w:rPr>
        <w:t>Il fu Mattia Pascal</w:t>
      </w:r>
      <w:r w:rsidRPr="00DB3489">
        <w:rPr>
          <w:rFonts w:ascii="Arial" w:hAnsi="Arial" w:cs="Arial"/>
          <w:sz w:val="22"/>
          <w:szCs w:val="22"/>
        </w:rPr>
        <w:t>, il primo grande successo di Luigi Pirandello, così è scritto sulle superfici specchiate che costruiscono gli spazi di Palazzo Gatto in modo che il riflesso diventi manifestazione di un altro sé, doppio appunto, ma ugualmente parte dell’unità ideale e reale.</w:t>
      </w:r>
    </w:p>
    <w:p w14:paraId="0226DFD3" w14:textId="77777777" w:rsidR="00DB3489" w:rsidRPr="00DB3489" w:rsidRDefault="00DB3489" w:rsidP="00DB34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65495E" w14:textId="71633C0F" w:rsidR="00DB3489" w:rsidRDefault="00DB3489" w:rsidP="00DB34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489">
        <w:rPr>
          <w:rFonts w:ascii="Arial" w:hAnsi="Arial" w:cs="Arial"/>
          <w:sz w:val="22"/>
          <w:szCs w:val="22"/>
        </w:rPr>
        <w:t xml:space="preserve">L’armonia viene completata dalla bellezza della pietra d’Avola di origine organica, mantenuta intatta nelle maestose gradinate che congiungono i livelli di Palazzo Gatto: un omaggio alla tradizione artigianale della Sicilia. </w:t>
      </w:r>
    </w:p>
    <w:p w14:paraId="7FF55BD2" w14:textId="77777777" w:rsidR="003C603A" w:rsidRPr="00DB3489" w:rsidRDefault="003C603A" w:rsidP="00DB34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BC58F7" w14:textId="2CDBBF79" w:rsidR="00DB3489" w:rsidRPr="00DB3489" w:rsidRDefault="00DB3489" w:rsidP="00DB34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489">
        <w:rPr>
          <w:rFonts w:ascii="Arial" w:hAnsi="Arial" w:cs="Arial"/>
          <w:sz w:val="22"/>
          <w:szCs w:val="22"/>
        </w:rPr>
        <w:t>Ad avvalorarne il fascino ha contribuito anche FILA</w:t>
      </w:r>
      <w:r w:rsidR="00A7650F">
        <w:rPr>
          <w:rFonts w:ascii="Arial" w:hAnsi="Arial" w:cs="Arial"/>
          <w:sz w:val="22"/>
          <w:szCs w:val="22"/>
        </w:rPr>
        <w:t xml:space="preserve"> Solutions</w:t>
      </w:r>
      <w:r w:rsidRPr="00DB3489">
        <w:rPr>
          <w:rFonts w:ascii="Arial" w:hAnsi="Arial" w:cs="Arial"/>
          <w:sz w:val="22"/>
          <w:szCs w:val="22"/>
        </w:rPr>
        <w:t>, grazie ai trattamenti usati ad hoc.</w:t>
      </w:r>
    </w:p>
    <w:p w14:paraId="64ADE6F3" w14:textId="0C5D9A77" w:rsidR="00DB3489" w:rsidRPr="00DB3489" w:rsidRDefault="00DB3489" w:rsidP="00DB34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7650F">
        <w:rPr>
          <w:rFonts w:ascii="Arial" w:hAnsi="Arial" w:cs="Arial"/>
          <w:b/>
          <w:bCs/>
          <w:sz w:val="22"/>
          <w:szCs w:val="22"/>
        </w:rPr>
        <w:t>CLEANER PRO</w:t>
      </w:r>
      <w:r w:rsidRPr="00DB3489">
        <w:rPr>
          <w:rFonts w:ascii="Arial" w:hAnsi="Arial" w:cs="Arial"/>
          <w:sz w:val="22"/>
          <w:szCs w:val="22"/>
        </w:rPr>
        <w:t xml:space="preserve"> per il lavaggio dopo posa, che ha permesso di rimuovere i residui di stucco cementizio e lo sporco di cantiere. </w:t>
      </w:r>
      <w:r w:rsidR="003C603A">
        <w:rPr>
          <w:rFonts w:ascii="Arial" w:hAnsi="Arial" w:cs="Arial"/>
          <w:sz w:val="22"/>
          <w:szCs w:val="22"/>
        </w:rPr>
        <w:t>P</w:t>
      </w:r>
      <w:r w:rsidRPr="00DB3489">
        <w:rPr>
          <w:rFonts w:ascii="Arial" w:hAnsi="Arial" w:cs="Arial"/>
          <w:sz w:val="22"/>
          <w:szCs w:val="22"/>
        </w:rPr>
        <w:t>ulisce delicatamente tutti i pavimenti e i rivestimenti, rispettando le superfici trattate. Indispensabile per il lavaggio dopo posa dei pavimenti in pietra naturale, contiene ingredienti biodegradabili e soprattutto pulisce senza aggredire le superfici.</w:t>
      </w:r>
    </w:p>
    <w:p w14:paraId="7E81F5B4" w14:textId="5F1398A2" w:rsidR="00DB3489" w:rsidRPr="00DB3489" w:rsidRDefault="00DB3489" w:rsidP="00DB34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489">
        <w:rPr>
          <w:rFonts w:ascii="Arial" w:hAnsi="Arial" w:cs="Arial"/>
          <w:sz w:val="22"/>
          <w:szCs w:val="22"/>
        </w:rPr>
        <w:t xml:space="preserve">Successivamente si è usato </w:t>
      </w:r>
      <w:r w:rsidRPr="00A7650F">
        <w:rPr>
          <w:rFonts w:ascii="Arial" w:hAnsi="Arial" w:cs="Arial"/>
          <w:b/>
          <w:bCs/>
          <w:sz w:val="22"/>
          <w:szCs w:val="22"/>
        </w:rPr>
        <w:t>P</w:t>
      </w:r>
      <w:r w:rsidR="00A7650F" w:rsidRPr="00A7650F">
        <w:rPr>
          <w:rFonts w:ascii="Arial" w:hAnsi="Arial" w:cs="Arial"/>
          <w:b/>
          <w:bCs/>
          <w:sz w:val="22"/>
          <w:szCs w:val="22"/>
        </w:rPr>
        <w:t>S</w:t>
      </w:r>
      <w:r w:rsidRPr="00A7650F">
        <w:rPr>
          <w:rFonts w:ascii="Arial" w:hAnsi="Arial" w:cs="Arial"/>
          <w:b/>
          <w:bCs/>
          <w:sz w:val="22"/>
          <w:szCs w:val="22"/>
        </w:rPr>
        <w:t>87</w:t>
      </w:r>
      <w:r w:rsidR="00A7650F" w:rsidRPr="00A7650F">
        <w:rPr>
          <w:rFonts w:ascii="Arial" w:hAnsi="Arial" w:cs="Arial"/>
          <w:b/>
          <w:bCs/>
          <w:sz w:val="22"/>
          <w:szCs w:val="22"/>
        </w:rPr>
        <w:t xml:space="preserve"> PRO</w:t>
      </w:r>
      <w:r w:rsidRPr="00DB3489">
        <w:rPr>
          <w:rFonts w:ascii="Arial" w:hAnsi="Arial" w:cs="Arial"/>
          <w:sz w:val="22"/>
          <w:szCs w:val="22"/>
        </w:rPr>
        <w:t xml:space="preserve"> per una pulizia sgrassante, prodotto eccellente per il lavaggio di base su pietre non resistenti agli acidi.</w:t>
      </w:r>
    </w:p>
    <w:p w14:paraId="5ABBFD24" w14:textId="65DB5756" w:rsidR="00DB3489" w:rsidRDefault="00DB3489" w:rsidP="00DB34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489">
        <w:rPr>
          <w:rFonts w:ascii="Arial" w:hAnsi="Arial" w:cs="Arial"/>
          <w:sz w:val="22"/>
          <w:szCs w:val="22"/>
        </w:rPr>
        <w:t xml:space="preserve">Ma la pietra per durare negli anni deve essere anche ben protetta, per cui sulle gradinate di Palazzo Gatto sono stati usati </w:t>
      </w:r>
      <w:r w:rsidRPr="00A7650F">
        <w:rPr>
          <w:rFonts w:ascii="Arial" w:hAnsi="Arial" w:cs="Arial"/>
          <w:b/>
          <w:bCs/>
          <w:sz w:val="22"/>
          <w:szCs w:val="22"/>
        </w:rPr>
        <w:t>STONE PLUS</w:t>
      </w:r>
      <w:r w:rsidRPr="00DB3489">
        <w:rPr>
          <w:rFonts w:ascii="Arial" w:hAnsi="Arial" w:cs="Arial"/>
          <w:sz w:val="22"/>
          <w:szCs w:val="22"/>
        </w:rPr>
        <w:t xml:space="preserve"> e </w:t>
      </w:r>
      <w:r w:rsidRPr="00A7650F">
        <w:rPr>
          <w:rFonts w:ascii="Arial" w:hAnsi="Arial" w:cs="Arial"/>
          <w:b/>
          <w:bCs/>
          <w:sz w:val="22"/>
          <w:szCs w:val="22"/>
        </w:rPr>
        <w:t>MP90</w:t>
      </w:r>
      <w:r w:rsidR="00A7650F" w:rsidRPr="00A7650F">
        <w:rPr>
          <w:rFonts w:ascii="Arial" w:hAnsi="Arial" w:cs="Arial"/>
          <w:b/>
          <w:bCs/>
          <w:sz w:val="22"/>
          <w:szCs w:val="22"/>
        </w:rPr>
        <w:t xml:space="preserve"> ECO </w:t>
      </w:r>
      <w:r w:rsidRPr="00A7650F">
        <w:rPr>
          <w:rFonts w:ascii="Arial" w:hAnsi="Arial" w:cs="Arial"/>
          <w:b/>
          <w:bCs/>
          <w:sz w:val="22"/>
          <w:szCs w:val="22"/>
        </w:rPr>
        <w:t>XTREME</w:t>
      </w:r>
      <w:r w:rsidRPr="00DB3489">
        <w:rPr>
          <w:rFonts w:ascii="Arial" w:hAnsi="Arial" w:cs="Arial"/>
          <w:sz w:val="22"/>
          <w:szCs w:val="22"/>
        </w:rPr>
        <w:t xml:space="preserve">. </w:t>
      </w:r>
    </w:p>
    <w:p w14:paraId="6EA726BC" w14:textId="77777777" w:rsidR="007E3AF3" w:rsidRPr="00DB3489" w:rsidRDefault="007E3AF3" w:rsidP="00DB34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47F79E" w14:textId="792CCDB9" w:rsidR="00DB3489" w:rsidRDefault="00DB3489" w:rsidP="00DB34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489">
        <w:rPr>
          <w:rFonts w:ascii="Arial" w:hAnsi="Arial" w:cs="Arial"/>
          <w:sz w:val="22"/>
          <w:szCs w:val="22"/>
        </w:rPr>
        <w:t>Il primo</w:t>
      </w:r>
      <w:r w:rsidR="00A7650F">
        <w:rPr>
          <w:rFonts w:ascii="Arial" w:hAnsi="Arial" w:cs="Arial"/>
          <w:sz w:val="22"/>
          <w:szCs w:val="22"/>
        </w:rPr>
        <w:t xml:space="preserve">, </w:t>
      </w:r>
      <w:r w:rsidRPr="00DB3489">
        <w:rPr>
          <w:rFonts w:ascii="Arial" w:hAnsi="Arial" w:cs="Arial"/>
          <w:sz w:val="22"/>
          <w:szCs w:val="22"/>
        </w:rPr>
        <w:t>protettivo idro</w:t>
      </w:r>
      <w:r w:rsidR="00A7650F">
        <w:rPr>
          <w:rFonts w:ascii="Arial" w:hAnsi="Arial" w:cs="Arial"/>
          <w:sz w:val="22"/>
          <w:szCs w:val="22"/>
        </w:rPr>
        <w:t xml:space="preserve"> oleo</w:t>
      </w:r>
      <w:r w:rsidRPr="00DB3489">
        <w:rPr>
          <w:rFonts w:ascii="Arial" w:hAnsi="Arial" w:cs="Arial"/>
          <w:sz w:val="22"/>
          <w:szCs w:val="22"/>
        </w:rPr>
        <w:t>repellente, ravvivante, che protegge ed esalta il colore originale delle pietre naturali penetrando in profondità, proteggendolo dalle macchie e dallo sporco di natura acquosa e oleosa.</w:t>
      </w:r>
      <w:r w:rsidR="00A7650F">
        <w:rPr>
          <w:rFonts w:ascii="Arial" w:hAnsi="Arial" w:cs="Arial"/>
          <w:sz w:val="22"/>
          <w:szCs w:val="22"/>
        </w:rPr>
        <w:t xml:space="preserve"> </w:t>
      </w:r>
      <w:r w:rsidRPr="00DB3489">
        <w:rPr>
          <w:rFonts w:ascii="Arial" w:hAnsi="Arial" w:cs="Arial"/>
          <w:sz w:val="22"/>
          <w:szCs w:val="22"/>
        </w:rPr>
        <w:t xml:space="preserve">Dona un effetto tonalizzante, resiste ai raggi UV </w:t>
      </w:r>
      <w:r w:rsidR="00A7650F">
        <w:rPr>
          <w:rFonts w:ascii="Arial" w:hAnsi="Arial" w:cs="Arial"/>
          <w:sz w:val="22"/>
          <w:szCs w:val="22"/>
        </w:rPr>
        <w:t xml:space="preserve">per </w:t>
      </w:r>
      <w:r w:rsidRPr="00DB3489">
        <w:rPr>
          <w:rFonts w:ascii="Arial" w:hAnsi="Arial" w:cs="Arial"/>
          <w:sz w:val="22"/>
          <w:szCs w:val="22"/>
        </w:rPr>
        <w:t>una protezione che dura a lungo nel tempo. È un prodotto classificato A+ secondo French VOC regulation.</w:t>
      </w:r>
    </w:p>
    <w:p w14:paraId="78F32DC8" w14:textId="38C07FDB" w:rsidR="00DB3489" w:rsidRPr="00DB3489" w:rsidRDefault="00DB3489" w:rsidP="00DB34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489">
        <w:rPr>
          <w:rFonts w:ascii="Arial" w:hAnsi="Arial" w:cs="Arial"/>
          <w:sz w:val="22"/>
          <w:szCs w:val="22"/>
        </w:rPr>
        <w:t>Il secondo</w:t>
      </w:r>
      <w:r w:rsidR="00360DC8">
        <w:rPr>
          <w:rFonts w:ascii="Arial" w:hAnsi="Arial" w:cs="Arial"/>
          <w:sz w:val="22"/>
          <w:szCs w:val="22"/>
        </w:rPr>
        <w:t xml:space="preserve">, </w:t>
      </w:r>
      <w:r w:rsidRPr="00DB3489">
        <w:rPr>
          <w:rFonts w:ascii="Arial" w:hAnsi="Arial" w:cs="Arial"/>
          <w:sz w:val="22"/>
          <w:szCs w:val="22"/>
        </w:rPr>
        <w:t>idro</w:t>
      </w:r>
      <w:r w:rsidR="00A7650F">
        <w:rPr>
          <w:rFonts w:ascii="Arial" w:hAnsi="Arial" w:cs="Arial"/>
          <w:sz w:val="22"/>
          <w:szCs w:val="22"/>
        </w:rPr>
        <w:t xml:space="preserve"> oleo</w:t>
      </w:r>
      <w:r w:rsidRPr="00DB3489">
        <w:rPr>
          <w:rFonts w:ascii="Arial" w:hAnsi="Arial" w:cs="Arial"/>
          <w:sz w:val="22"/>
          <w:szCs w:val="22"/>
        </w:rPr>
        <w:t>repellente ecocompatibile per una protezione massima, con effetto naturale, è la miglior difesa, in versione ecologica, dalle macchie, impermeabilizzando, proteggendo e semplificandone la pulizia.</w:t>
      </w:r>
    </w:p>
    <w:p w14:paraId="24303EA4" w14:textId="77777777" w:rsidR="00DB3489" w:rsidRPr="00DB3489" w:rsidRDefault="00DB3489" w:rsidP="00DB34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489">
        <w:rPr>
          <w:rFonts w:ascii="Arial" w:hAnsi="Arial" w:cs="Arial"/>
          <w:sz w:val="22"/>
          <w:szCs w:val="22"/>
        </w:rPr>
        <w:t>Un prodotto a bassissimo contenuto di VOC, a basso impatto ambientale con certificato INDOOR AIR COMFORT GOLD.</w:t>
      </w:r>
    </w:p>
    <w:p w14:paraId="69DFE7E0" w14:textId="55A46787" w:rsidR="00DB3489" w:rsidRPr="00DB3489" w:rsidRDefault="00DB3489" w:rsidP="00DB34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489">
        <w:rPr>
          <w:rFonts w:ascii="Arial" w:hAnsi="Arial" w:cs="Arial"/>
          <w:sz w:val="22"/>
          <w:szCs w:val="22"/>
        </w:rPr>
        <w:t>Essendo a base acqua, sopporta situazioni di umidità residua perciò l’applicazione può essere fatta dopo 24-48 ore dal lavaggio iniziale rendendo il trattamento veloce e la superficie è calpestabile dopo sole 2 ore.</w:t>
      </w:r>
    </w:p>
    <w:p w14:paraId="4DCF7575" w14:textId="77777777" w:rsidR="00DB3489" w:rsidRPr="00DB3489" w:rsidRDefault="00DB3489" w:rsidP="00DB34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DD5683" w14:textId="65E9AA95" w:rsidR="00520ED7" w:rsidRPr="00520ED7" w:rsidRDefault="00520ED7" w:rsidP="00520ED7">
      <w:pPr>
        <w:spacing w:line="276" w:lineRule="auto"/>
        <w:ind w:right="133"/>
        <w:jc w:val="both"/>
        <w:rPr>
          <w:rFonts w:ascii="Arial" w:hAnsi="Arial" w:cs="Arial"/>
          <w:sz w:val="22"/>
          <w:szCs w:val="22"/>
        </w:rPr>
      </w:pPr>
      <w:r w:rsidRPr="007E3AF3">
        <w:rPr>
          <w:rFonts w:ascii="Arial" w:hAnsi="Arial" w:cs="Arial"/>
          <w:sz w:val="22"/>
          <w:szCs w:val="22"/>
        </w:rPr>
        <w:t xml:space="preserve">FILA Solutions </w:t>
      </w:r>
      <w:r w:rsidRPr="007E3AF3">
        <w:rPr>
          <w:rFonts w:ascii="Arial" w:hAnsi="Arial" w:cs="Arial"/>
          <w:sz w:val="22"/>
          <w:szCs w:val="22"/>
        </w:rPr>
        <w:t>p</w:t>
      </w:r>
      <w:r w:rsidRPr="007E3AF3">
        <w:rPr>
          <w:rFonts w:ascii="Arial" w:hAnsi="Arial" w:cs="Arial"/>
          <w:sz w:val="22"/>
          <w:szCs w:val="22"/>
        </w:rPr>
        <w:t>reserva la bellezza di un</w:t>
      </w:r>
      <w:r w:rsidR="00E83FD6">
        <w:rPr>
          <w:rFonts w:ascii="Arial" w:hAnsi="Arial" w:cs="Arial"/>
          <w:sz w:val="22"/>
          <w:szCs w:val="22"/>
        </w:rPr>
        <w:t xml:space="preserve"> palazzo </w:t>
      </w:r>
      <w:r w:rsidRPr="007E3AF3">
        <w:rPr>
          <w:rFonts w:ascii="Arial" w:hAnsi="Arial" w:cs="Arial"/>
          <w:sz w:val="22"/>
          <w:szCs w:val="22"/>
        </w:rPr>
        <w:t>storic</w:t>
      </w:r>
      <w:r w:rsidR="00E83FD6">
        <w:rPr>
          <w:rFonts w:ascii="Arial" w:hAnsi="Arial" w:cs="Arial"/>
          <w:sz w:val="22"/>
          <w:szCs w:val="22"/>
        </w:rPr>
        <w:t>o</w:t>
      </w:r>
      <w:r w:rsidRPr="007E3AF3">
        <w:rPr>
          <w:rFonts w:ascii="Arial" w:hAnsi="Arial" w:cs="Arial"/>
          <w:sz w:val="22"/>
          <w:szCs w:val="22"/>
        </w:rPr>
        <w:t xml:space="preserve"> e di una superficie, in maniera efficace, professionale</w:t>
      </w:r>
      <w:r w:rsidR="007E3AF3" w:rsidRPr="007E3AF3">
        <w:rPr>
          <w:rFonts w:ascii="Arial" w:hAnsi="Arial" w:cs="Arial"/>
          <w:sz w:val="22"/>
          <w:szCs w:val="22"/>
        </w:rPr>
        <w:t>, sempre nel rispetto del</w:t>
      </w:r>
      <w:r w:rsidRPr="007E3AF3">
        <w:rPr>
          <w:rFonts w:ascii="Arial" w:hAnsi="Arial" w:cs="Arial"/>
          <w:sz w:val="22"/>
          <w:szCs w:val="22"/>
        </w:rPr>
        <w:t>l’ambiente</w:t>
      </w:r>
      <w:r w:rsidR="007E3AF3">
        <w:rPr>
          <w:rFonts w:ascii="Arial" w:hAnsi="Arial" w:cs="Arial"/>
          <w:sz w:val="22"/>
          <w:szCs w:val="22"/>
        </w:rPr>
        <w:t>.</w:t>
      </w:r>
    </w:p>
    <w:p w14:paraId="70759E68" w14:textId="77777777" w:rsidR="008D6A32" w:rsidRDefault="008D6A32" w:rsidP="00DB34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E07044" w14:textId="77777777" w:rsidR="008D6A32" w:rsidRDefault="008D6A32" w:rsidP="00DB34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631C12" w14:textId="0C91C6C2" w:rsidR="008D6A32" w:rsidRPr="0016165B" w:rsidRDefault="008D6A32" w:rsidP="008D6A3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6165B">
        <w:rPr>
          <w:rFonts w:ascii="Arial" w:hAnsi="Arial" w:cs="Arial"/>
          <w:sz w:val="21"/>
          <w:szCs w:val="21"/>
        </w:rPr>
        <w:t xml:space="preserve">Nome progetto: </w:t>
      </w:r>
      <w:r w:rsidRPr="008D6A32">
        <w:rPr>
          <w:rFonts w:ascii="Arial" w:hAnsi="Arial" w:cs="Arial"/>
          <w:sz w:val="21"/>
          <w:szCs w:val="21"/>
        </w:rPr>
        <w:t>Palazzo Gatto Art Hotel &amp; Spa</w:t>
      </w:r>
    </w:p>
    <w:p w14:paraId="663898AE" w14:textId="48613C13" w:rsidR="008D6A32" w:rsidRPr="0016165B" w:rsidRDefault="008D6A32" w:rsidP="008D6A3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6165B">
        <w:rPr>
          <w:rFonts w:ascii="Arial" w:hAnsi="Arial" w:cs="Arial"/>
          <w:sz w:val="21"/>
          <w:szCs w:val="21"/>
        </w:rPr>
        <w:t xml:space="preserve">Luogo: </w:t>
      </w:r>
      <w:r>
        <w:rPr>
          <w:rFonts w:ascii="Arial" w:hAnsi="Arial" w:cs="Arial"/>
          <w:sz w:val="21"/>
          <w:szCs w:val="21"/>
        </w:rPr>
        <w:t>Trapani</w:t>
      </w:r>
    </w:p>
    <w:p w14:paraId="3782F649" w14:textId="1B05553D" w:rsidR="008D6A32" w:rsidRPr="0016165B" w:rsidRDefault="008D6A32" w:rsidP="008D6A3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6165B">
        <w:rPr>
          <w:rFonts w:ascii="Arial" w:hAnsi="Arial" w:cs="Arial"/>
          <w:sz w:val="21"/>
          <w:szCs w:val="21"/>
        </w:rPr>
        <w:t xml:space="preserve">Studio Architettura </w:t>
      </w:r>
      <w:r>
        <w:rPr>
          <w:rFonts w:ascii="Arial" w:hAnsi="Arial" w:cs="Arial"/>
          <w:sz w:val="21"/>
          <w:szCs w:val="21"/>
        </w:rPr>
        <w:t xml:space="preserve">Simone Micheli </w:t>
      </w:r>
    </w:p>
    <w:p w14:paraId="1123CC59" w14:textId="77777777" w:rsidR="008D6A32" w:rsidRPr="00DB3489" w:rsidRDefault="008D6A32" w:rsidP="00DB34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3F7099" w14:textId="77777777" w:rsidR="00DB6F57" w:rsidRPr="0016165B" w:rsidRDefault="00DB6F57" w:rsidP="007E3A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right="134"/>
        <w:jc w:val="both"/>
        <w:rPr>
          <w:rFonts w:ascii="Arial" w:hAnsi="Arial" w:cs="Arial"/>
          <w:color w:val="FF0000"/>
          <w:sz w:val="18"/>
          <w:szCs w:val="18"/>
        </w:rPr>
      </w:pPr>
      <w:r w:rsidRPr="0016165B">
        <w:rPr>
          <w:rFonts w:ascii="Arial" w:hAnsi="Arial" w:cs="Arial"/>
          <w:sz w:val="18"/>
          <w:szCs w:val="18"/>
        </w:rPr>
        <w:t xml:space="preserve">FILA Solutions è un punto di riferimento internazionale nei sistemi per la protezione e manutenzione di tutte le superfici. La “Fabbrica Italiana di Lucidi e Affini” fondata nel 1943, grazie all’attuale Presidente Beniamino Pettenon ha evoluto il suo core business da prodotti per calzature, cere e detergenti domestici a prodotti per la cura delle superfici, con un fatturato 2021 che si attesta intorno ai 22 milioni di euro. Oggi i figli di Beniamino, </w:t>
      </w:r>
      <w:r w:rsidRPr="0016165B">
        <w:rPr>
          <w:rFonts w:ascii="Arial" w:hAnsi="Arial" w:cs="Arial"/>
          <w:color w:val="000000" w:themeColor="text1"/>
          <w:sz w:val="18"/>
          <w:szCs w:val="18"/>
        </w:rPr>
        <w:t xml:space="preserve">Francesco ed Alessandra Pettenon, ricoprono la carica di Amministratori Delegati dell’Azienda: una realtà in continua espansione, che conta 104 collaboratori tra l’headquarter e l’Innovation Center di San Martino di Lupari (PD), il Centro di Sperimentazione a Fiorano Modenese nel cuore del Distretto ceramico di Sassuolo e un'organizzazione commerciale presente in Francia, Germania, Spagna, USA, Gran Bretagna e Emirati Arabi.  Il tutto secondo una strategia che mette al centro la sostenibilità: tutti i prodotti sono realizzati con tecnologie a basso impatto, i detergenti contengono ingredienti </w:t>
      </w:r>
      <w:r w:rsidRPr="0016165B">
        <w:rPr>
          <w:rFonts w:ascii="Arial" w:hAnsi="Arial" w:cs="Arial"/>
          <w:sz w:val="18"/>
          <w:szCs w:val="18"/>
        </w:rPr>
        <w:t>biodegradabili fino al 98% mentre le formulazioni a base acqua rappresentano l’81% sul totale della produzione.</w:t>
      </w:r>
    </w:p>
    <w:p w14:paraId="532BE6E2" w14:textId="1EC2B5D7" w:rsidR="00983992" w:rsidRDefault="00C75852" w:rsidP="007E3AF3">
      <w:pPr>
        <w:ind w:right="134"/>
        <w:jc w:val="center"/>
        <w:rPr>
          <w:rFonts w:ascii="Arial" w:eastAsia="Arial" w:hAnsi="Arial" w:cs="Arial"/>
          <w:sz w:val="21"/>
          <w:szCs w:val="21"/>
        </w:rPr>
      </w:pPr>
      <w:r w:rsidRPr="000F35FA">
        <w:rPr>
          <w:rFonts w:ascii="Arial" w:eastAsia="Arial" w:hAnsi="Arial" w:cs="Arial"/>
          <w:sz w:val="21"/>
          <w:szCs w:val="21"/>
        </w:rPr>
        <w:t>www.ﬁlasolutions.com</w:t>
      </w:r>
    </w:p>
    <w:p w14:paraId="23E109C2" w14:textId="77777777" w:rsidR="007E3AF3" w:rsidRDefault="007E3AF3" w:rsidP="007E3AF3">
      <w:pPr>
        <w:ind w:right="134"/>
        <w:jc w:val="center"/>
        <w:rPr>
          <w:rFonts w:ascii="Arial" w:eastAsia="Arial" w:hAnsi="Arial" w:cs="Arial"/>
          <w:sz w:val="21"/>
          <w:szCs w:val="21"/>
        </w:rPr>
      </w:pPr>
    </w:p>
    <w:p w14:paraId="387FE44C" w14:textId="77777777" w:rsidR="007E3AF3" w:rsidRPr="000F35FA" w:rsidRDefault="007E3AF3" w:rsidP="007E3AF3">
      <w:pPr>
        <w:ind w:right="134"/>
        <w:jc w:val="center"/>
        <w:rPr>
          <w:rFonts w:ascii="Arial" w:eastAsia="Arial" w:hAnsi="Arial" w:cs="Arial"/>
          <w:sz w:val="21"/>
          <w:szCs w:val="21"/>
        </w:rPr>
      </w:pPr>
    </w:p>
    <w:p w14:paraId="2EC6C948" w14:textId="77777777" w:rsidR="00701704" w:rsidRDefault="00701704" w:rsidP="007E3AF3">
      <w:pPr>
        <w:ind w:right="134"/>
        <w:jc w:val="center"/>
        <w:rPr>
          <w:rFonts w:ascii="Arial" w:eastAsia="Arial" w:hAnsi="Arial" w:cs="Arial"/>
          <w:sz w:val="22"/>
          <w:szCs w:val="22"/>
        </w:rPr>
      </w:pPr>
    </w:p>
    <w:p w14:paraId="3EBC6F3A" w14:textId="77777777" w:rsidR="0072449B" w:rsidRDefault="00F0432A" w:rsidP="007E3AF3">
      <w:pPr>
        <w:ind w:right="134"/>
        <w:rPr>
          <w:rFonts w:ascii="Arial" w:eastAsia="Arial" w:hAnsi="Arial" w:cs="Arial"/>
          <w:b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>U</w:t>
      </w:r>
      <w:r w:rsidR="00C75852" w:rsidRPr="005F2009">
        <w:rPr>
          <w:rFonts w:ascii="Arial" w:eastAsia="Arial" w:hAnsi="Arial" w:cs="Arial"/>
          <w:b/>
          <w:sz w:val="18"/>
          <w:szCs w:val="18"/>
        </w:rPr>
        <w:t xml:space="preserve">fficio Stampa e P.R. </w:t>
      </w:r>
    </w:p>
    <w:p w14:paraId="4837F5C6" w14:textId="68F5F4C7" w:rsidR="00983992" w:rsidRPr="005F2009" w:rsidRDefault="00C75852" w:rsidP="007E3AF3">
      <w:pPr>
        <w:ind w:right="134"/>
        <w:rPr>
          <w:rFonts w:ascii="Arial" w:eastAsia="Arial" w:hAnsi="Arial" w:cs="Arial"/>
          <w:b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 xml:space="preserve">Gagliardi &amp; Partners </w:t>
      </w:r>
    </w:p>
    <w:p w14:paraId="6ED63A51" w14:textId="318A4B6E" w:rsidR="00AB442B" w:rsidRDefault="00E83FD6" w:rsidP="007E3AF3">
      <w:pPr>
        <w:ind w:right="134"/>
        <w:jc w:val="both"/>
        <w:rPr>
          <w:rStyle w:val="Collegamentoipertestuale"/>
          <w:rFonts w:ascii="Arial" w:eastAsia="Arial" w:hAnsi="Arial" w:cs="Arial"/>
          <w:sz w:val="18"/>
          <w:szCs w:val="18"/>
        </w:rPr>
      </w:pPr>
      <w:hyperlink r:id="rId7" w:history="1">
        <w:r w:rsidR="008F54AC" w:rsidRPr="005F2009">
          <w:rPr>
            <w:rStyle w:val="Collegamentoipertestuale"/>
            <w:rFonts w:ascii="Arial" w:eastAsia="Arial" w:hAnsi="Arial" w:cs="Arial"/>
            <w:sz w:val="18"/>
            <w:szCs w:val="18"/>
          </w:rPr>
          <w:t>gagliardi@gagliardi-partners.it</w:t>
        </w:r>
      </w:hyperlink>
    </w:p>
    <w:sectPr w:rsidR="00AB442B" w:rsidSect="00A97248">
      <w:headerReference w:type="default" r:id="rId8"/>
      <w:footerReference w:type="default" r:id="rId9"/>
      <w:pgSz w:w="11900" w:h="16840" w:code="9"/>
      <w:pgMar w:top="2835" w:right="567" w:bottom="1701" w:left="567" w:header="561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E82A" w14:textId="77777777" w:rsidR="00242363" w:rsidRDefault="00242363">
      <w:r>
        <w:separator/>
      </w:r>
    </w:p>
  </w:endnote>
  <w:endnote w:type="continuationSeparator" w:id="0">
    <w:p w14:paraId="7BB4989F" w14:textId="77777777" w:rsidR="00242363" w:rsidRDefault="0024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charset w:val="4D"/>
    <w:family w:val="auto"/>
    <w:pitch w:val="variable"/>
    <w:sig w:usb0="800000AF" w:usb1="40000048" w:usb2="00000000" w:usb3="00000000" w:csb0="0000011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F411" w14:textId="4BB3AA3E" w:rsidR="00492544" w:rsidRPr="00E03511" w:rsidRDefault="00492544" w:rsidP="00992D62">
    <w:pPr>
      <w:pStyle w:val="Corpotesto"/>
      <w:kinsoku w:val="0"/>
      <w:overflowPunct w:val="0"/>
      <w:spacing w:before="85"/>
      <w:rPr>
        <w:color w:val="231F20"/>
        <w:lang w:val="en-US"/>
      </w:rPr>
    </w:pPr>
    <w:r w:rsidRPr="00992D62">
      <w:rPr>
        <w:lang w:val="en-US"/>
      </w:rPr>
      <w:t>F</w:t>
    </w:r>
    <w:r w:rsidRPr="00742DA5">
      <w:rPr>
        <w:color w:val="231F20"/>
        <w:lang w:val="en-US"/>
      </w:rPr>
      <w:t>ILA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GROUP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italia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france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proofErr w:type="gramStart"/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kingdom</w:t>
    </w:r>
    <w:proofErr w:type="gram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españa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deutschland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states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emirates</w:t>
    </w:r>
    <w:r>
      <w:rPr>
        <w:color w:val="231F20"/>
        <w:lang w:val="en-US"/>
      </w:rPr>
      <w:t xml:space="preserve">                       </w:t>
    </w:r>
    <w:r w:rsidRPr="00992D62">
      <w:rPr>
        <w:noProof/>
        <w:lang w:val="en-US"/>
      </w:rPr>
      <w:t xml:space="preserve"> </w:t>
    </w:r>
    <w:r>
      <w:rPr>
        <w:noProof/>
      </w:rPr>
      <w:drawing>
        <wp:inline distT="0" distB="0" distL="0" distR="0" wp14:anchorId="056DD0C7" wp14:editId="6C92BE51">
          <wp:extent cx="2164081" cy="569495"/>
          <wp:effectExtent l="0" t="0" r="0" b="2540"/>
          <wp:docPr id="28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52" cy="57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7AE0" w14:textId="77777777" w:rsidR="00242363" w:rsidRDefault="00242363"/>
  </w:footnote>
  <w:footnote w:type="continuationSeparator" w:id="0">
    <w:p w14:paraId="544F7873" w14:textId="77777777" w:rsidR="00242363" w:rsidRDefault="002423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3"/>
      <w:gridCol w:w="2237"/>
      <w:gridCol w:w="3354"/>
      <w:gridCol w:w="2592"/>
    </w:tblGrid>
    <w:tr w:rsidR="00492544" w:rsidRPr="00845B19" w14:paraId="65570AC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F61492A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237" w:type="dxa"/>
          <w:shd w:val="clear" w:color="auto" w:fill="FFFFFF"/>
        </w:tcPr>
        <w:p w14:paraId="1240B1BE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3354" w:type="dxa"/>
          <w:shd w:val="clear" w:color="auto" w:fill="FFFFFF"/>
        </w:tcPr>
        <w:p w14:paraId="56EF8590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592" w:type="dxa"/>
          <w:vMerge w:val="restart"/>
          <w:shd w:val="clear" w:color="auto" w:fill="FFFFFF"/>
        </w:tcPr>
        <w:p w14:paraId="32051ADB" w14:textId="77777777" w:rsidR="00492544" w:rsidRDefault="00492544" w:rsidP="00C9074C">
          <w:pPr>
            <w:suppressAutoHyphens/>
            <w:ind w:right="57"/>
            <w:jc w:val="right"/>
            <w:rPr>
              <w:noProof/>
              <w:color w:val="auto"/>
              <w:sz w:val="2"/>
              <w:szCs w:val="2"/>
            </w:rPr>
          </w:pPr>
          <w:r>
            <w:rPr>
              <w:noProof/>
              <w:color w:val="auto"/>
              <w:sz w:val="2"/>
              <w:szCs w:val="2"/>
            </w:rPr>
            <w:tab/>
          </w:r>
        </w:p>
        <w:p w14:paraId="719BBA7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8614EE8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6B4BEA1" w14:textId="78873328" w:rsidR="00492544" w:rsidRPr="00992D62" w:rsidRDefault="00492544" w:rsidP="00992D62">
          <w:pPr>
            <w:rPr>
              <w:sz w:val="2"/>
              <w:szCs w:val="2"/>
            </w:rPr>
          </w:pPr>
        </w:p>
        <w:p w14:paraId="28BCC03E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142978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D4515E9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1E69340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3A714F8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333E69B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56DF1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6E7B5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33655A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6C1C53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9E8EBFD" w14:textId="7E5B2EBB" w:rsidR="00492544" w:rsidRPr="00992D62" w:rsidRDefault="00492544" w:rsidP="00992D62">
          <w:pPr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bidi="ar-SA"/>
            </w:rPr>
            <w:drawing>
              <wp:inline distT="0" distB="0" distL="0" distR="0" wp14:anchorId="0B1CC5CE" wp14:editId="4A622B03">
                <wp:extent cx="1634490" cy="768690"/>
                <wp:effectExtent l="0" t="0" r="3810" b="6350"/>
                <wp:docPr id="27" name="Immagine 27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segnale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773" cy="822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E688B4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A6584DA" w14:textId="3E067430" w:rsidR="00492544" w:rsidRPr="00992D62" w:rsidRDefault="00492544" w:rsidP="00992D62">
          <w:pPr>
            <w:rPr>
              <w:sz w:val="2"/>
              <w:szCs w:val="2"/>
            </w:rPr>
          </w:pPr>
        </w:p>
        <w:p w14:paraId="25641599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D40B100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6F86DA" w14:textId="79FCFDC1" w:rsidR="00492544" w:rsidRPr="00992D62" w:rsidRDefault="00492544" w:rsidP="00992D62">
          <w:pPr>
            <w:rPr>
              <w:sz w:val="2"/>
              <w:szCs w:val="2"/>
            </w:rPr>
          </w:pPr>
        </w:p>
        <w:p w14:paraId="7057EB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E17AC2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BBE1FD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74A7F1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5E4F8092" w14:textId="017CB1F4" w:rsidR="00492544" w:rsidRPr="00992D62" w:rsidRDefault="00492544" w:rsidP="00992D62">
          <w:pPr>
            <w:rPr>
              <w:sz w:val="2"/>
              <w:szCs w:val="2"/>
            </w:rPr>
          </w:pPr>
        </w:p>
        <w:p w14:paraId="5E9E0107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F85135C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3DE3C05A" w14:textId="781863C5" w:rsidR="00492544" w:rsidRPr="00992D62" w:rsidRDefault="00492544" w:rsidP="00992D62">
          <w:pPr>
            <w:jc w:val="right"/>
            <w:rPr>
              <w:sz w:val="2"/>
              <w:szCs w:val="2"/>
            </w:rPr>
          </w:pPr>
        </w:p>
      </w:tc>
    </w:tr>
    <w:tr w:rsidR="00492544" w:rsidRPr="00845B19" w14:paraId="56EF6586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  <w:vAlign w:val="bottom"/>
        </w:tcPr>
        <w:p w14:paraId="57450BBF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FILA Industria Chimica Spa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0EE0729C" w14:textId="6359FF1F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T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67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300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53998471" w14:textId="5BD98B1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F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| 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IVA IT</w:t>
          </w:r>
          <w:r w:rsidRPr="005363AE">
            <w:rPr>
              <w:color w:val="auto"/>
              <w:sz w:val="16"/>
              <w:szCs w:val="16"/>
            </w:rPr>
            <w:t>00229240288</w:t>
          </w:r>
        </w:p>
      </w:tc>
      <w:tc>
        <w:tcPr>
          <w:tcW w:w="2592" w:type="dxa"/>
          <w:vMerge/>
          <w:shd w:val="clear" w:color="auto" w:fill="FFFFFF"/>
        </w:tcPr>
        <w:p w14:paraId="437ABE9D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5D99FE10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916B360" w14:textId="4182A75D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Via Garibaldi</w:t>
          </w:r>
          <w:r w:rsidRPr="005363AE">
            <w:rPr>
              <w:color w:val="auto"/>
              <w:sz w:val="16"/>
              <w:szCs w:val="16"/>
            </w:rPr>
            <w:t>,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58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36EC40B8" w14:textId="48602548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753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207B9A54" w14:textId="18A5DBE9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 xml:space="preserve">Estero M/PD </w:t>
          </w:r>
          <w:r w:rsidRPr="005363AE">
            <w:rPr>
              <w:color w:val="auto"/>
              <w:sz w:val="16"/>
              <w:szCs w:val="16"/>
            </w:rPr>
            <w:t>016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855</w:t>
          </w:r>
        </w:p>
      </w:tc>
      <w:tc>
        <w:tcPr>
          <w:tcW w:w="2592" w:type="dxa"/>
          <w:vMerge/>
          <w:shd w:val="clear" w:color="auto" w:fill="FFFFFF"/>
        </w:tcPr>
        <w:p w14:paraId="40DC46EE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136BAE63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77B49156" w14:textId="5E21089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5363AE">
            <w:rPr>
              <w:color w:val="auto"/>
              <w:sz w:val="16"/>
              <w:szCs w:val="16"/>
            </w:rPr>
            <w:t>35018</w:t>
          </w:r>
          <w:r w:rsidRPr="00C9074C">
            <w:rPr>
              <w:color w:val="auto"/>
              <w:sz w:val="16"/>
              <w:szCs w:val="16"/>
            </w:rPr>
            <w:t xml:space="preserve"> San Martino di Lupari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6538952A" w14:textId="59FA974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  <w:lang w:val="en-US" w:eastAsia="en-US" w:bidi="en-US"/>
            </w:rPr>
          </w:pPr>
          <w:r w:rsidRPr="00C9074C">
            <w:rPr>
              <w:color w:val="auto"/>
              <w:sz w:val="16"/>
              <w:szCs w:val="16"/>
              <w:lang w:val="en-US" w:eastAsia="en-US" w:bidi="en-US"/>
            </w:rPr>
            <w:t>filasolutions</w:t>
          </w:r>
          <w:r w:rsidRPr="005363AE">
            <w:rPr>
              <w:color w:val="auto"/>
              <w:sz w:val="16"/>
              <w:szCs w:val="16"/>
              <w:lang w:val="en-US" w:eastAsia="en-US" w:bidi="en-US"/>
            </w:rPr>
            <w:t>.</w:t>
          </w:r>
          <w:r w:rsidRPr="00C9074C">
            <w:rPr>
              <w:color w:val="auto"/>
              <w:sz w:val="16"/>
              <w:szCs w:val="16"/>
              <w:lang w:val="en-US" w:eastAsia="en-US" w:bidi="en-US"/>
            </w:rPr>
            <w:t>com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6BF4F17" w14:textId="74E53A2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Cap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sociale € </w:t>
          </w:r>
          <w:r w:rsidRPr="005363AE">
            <w:rPr>
              <w:color w:val="auto"/>
              <w:sz w:val="16"/>
              <w:szCs w:val="16"/>
            </w:rPr>
            <w:t>500.000,00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proofErr w:type="spellStart"/>
          <w:r w:rsidRPr="00C9074C">
            <w:rPr>
              <w:color w:val="auto"/>
              <w:sz w:val="16"/>
              <w:szCs w:val="16"/>
            </w:rPr>
            <w:t>i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v</w:t>
          </w:r>
          <w:proofErr w:type="spellEnd"/>
          <w:r w:rsidRPr="005363AE">
            <w:rPr>
              <w:color w:val="auto"/>
              <w:sz w:val="16"/>
              <w:szCs w:val="16"/>
            </w:rPr>
            <w:t>.</w:t>
          </w:r>
          <w:r>
            <w:rPr>
              <w:noProof/>
              <w:sz w:val="2"/>
              <w:szCs w:val="2"/>
            </w:rPr>
            <w:t xml:space="preserve"> </w:t>
          </w:r>
        </w:p>
      </w:tc>
      <w:tc>
        <w:tcPr>
          <w:tcW w:w="2592" w:type="dxa"/>
          <w:vMerge/>
          <w:shd w:val="clear" w:color="auto" w:fill="FFFFFF"/>
        </w:tcPr>
        <w:p w14:paraId="3449EF3C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6B1BB33A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50DBA6C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Padova • ITALY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1AB58C64" w14:textId="5F574658" w:rsidR="00492544" w:rsidRPr="00C9074C" w:rsidRDefault="00E83FD6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hyperlink r:id="rId2" w:history="1"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info@filasolutions</w:t>
            </w:r>
            <w:r w:rsidR="00492544" w:rsidRPr="005363AE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.</w:t>
            </w:r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com</w:t>
            </w:r>
          </w:hyperlink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1D792EC" w14:textId="2D6B897A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R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E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A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Padova </w:t>
          </w:r>
          <w:r w:rsidRPr="005363AE">
            <w:rPr>
              <w:color w:val="auto"/>
              <w:sz w:val="16"/>
              <w:szCs w:val="16"/>
            </w:rPr>
            <w:t>45734</w:t>
          </w:r>
        </w:p>
      </w:tc>
      <w:tc>
        <w:tcPr>
          <w:tcW w:w="2592" w:type="dxa"/>
          <w:vMerge/>
          <w:shd w:val="clear" w:color="auto" w:fill="FFFFFF"/>
        </w:tcPr>
        <w:p w14:paraId="062C433A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07E0B33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0B7A9E3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2237" w:type="dxa"/>
          <w:shd w:val="clear" w:color="auto" w:fill="FFFFFF"/>
        </w:tcPr>
        <w:p w14:paraId="40FD4002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3354" w:type="dxa"/>
          <w:shd w:val="clear" w:color="auto" w:fill="FFFFFF"/>
        </w:tcPr>
        <w:p w14:paraId="4E8D5EB3" w14:textId="77777777" w:rsidR="00492544" w:rsidRPr="00C9074C" w:rsidRDefault="00492544" w:rsidP="00C9074C">
          <w:pPr>
            <w:suppressAutoHyphens/>
            <w:spacing w:before="20" w:after="20"/>
            <w:ind w:left="57"/>
            <w:jc w:val="right"/>
            <w:rPr>
              <w:sz w:val="18"/>
              <w:szCs w:val="18"/>
            </w:rPr>
          </w:pPr>
        </w:p>
      </w:tc>
      <w:tc>
        <w:tcPr>
          <w:tcW w:w="2592" w:type="dxa"/>
          <w:vMerge/>
          <w:shd w:val="clear" w:color="auto" w:fill="FFFFFF"/>
        </w:tcPr>
        <w:p w14:paraId="2076C7EE" w14:textId="77777777" w:rsidR="00492544" w:rsidRPr="00845B19" w:rsidRDefault="00492544" w:rsidP="008A48E4">
          <w:pPr>
            <w:suppressAutoHyphens/>
          </w:pPr>
        </w:p>
      </w:tc>
    </w:tr>
  </w:tbl>
  <w:p w14:paraId="52479F24" w14:textId="77777777" w:rsidR="00492544" w:rsidRDefault="004925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E5"/>
    <w:multiLevelType w:val="multilevel"/>
    <w:tmpl w:val="53DEE15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1" w15:restartNumberingAfterBreak="0">
    <w:nsid w:val="072B265B"/>
    <w:multiLevelType w:val="hybridMultilevel"/>
    <w:tmpl w:val="23EC8E3E"/>
    <w:lvl w:ilvl="0" w:tplc="65446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9740F"/>
    <w:multiLevelType w:val="hybridMultilevel"/>
    <w:tmpl w:val="81D0A80A"/>
    <w:lvl w:ilvl="0" w:tplc="0798C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09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6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B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C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3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6A0226"/>
    <w:multiLevelType w:val="hybridMultilevel"/>
    <w:tmpl w:val="3A0C32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D7166"/>
    <w:multiLevelType w:val="hybridMultilevel"/>
    <w:tmpl w:val="4B2C631C"/>
    <w:lvl w:ilvl="0" w:tplc="B9DCC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0F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2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C3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8D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40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6D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E2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FB0874"/>
    <w:multiLevelType w:val="hybridMultilevel"/>
    <w:tmpl w:val="037AD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00061"/>
    <w:multiLevelType w:val="multilevel"/>
    <w:tmpl w:val="55ECA7C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7" w15:restartNumberingAfterBreak="0">
    <w:nsid w:val="34804272"/>
    <w:multiLevelType w:val="hybridMultilevel"/>
    <w:tmpl w:val="87AAFA2A"/>
    <w:lvl w:ilvl="0" w:tplc="05001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652E0"/>
    <w:multiLevelType w:val="hybridMultilevel"/>
    <w:tmpl w:val="426442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FD72B1"/>
    <w:multiLevelType w:val="hybridMultilevel"/>
    <w:tmpl w:val="62D84F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9177A"/>
    <w:multiLevelType w:val="multilevel"/>
    <w:tmpl w:val="C2B4289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1" w15:restartNumberingAfterBreak="0">
    <w:nsid w:val="70B230C8"/>
    <w:multiLevelType w:val="multilevel"/>
    <w:tmpl w:val="45BA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EF14B6"/>
    <w:multiLevelType w:val="multilevel"/>
    <w:tmpl w:val="1DE2D47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3" w15:restartNumberingAfterBreak="0">
    <w:nsid w:val="745F3913"/>
    <w:multiLevelType w:val="hybridMultilevel"/>
    <w:tmpl w:val="90E4F9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3185505">
    <w:abstractNumId w:val="10"/>
  </w:num>
  <w:num w:numId="2" w16cid:durableId="1964340468">
    <w:abstractNumId w:val="12"/>
  </w:num>
  <w:num w:numId="3" w16cid:durableId="983002338">
    <w:abstractNumId w:val="6"/>
  </w:num>
  <w:num w:numId="4" w16cid:durableId="1396318701">
    <w:abstractNumId w:val="0"/>
  </w:num>
  <w:num w:numId="5" w16cid:durableId="1035470486">
    <w:abstractNumId w:val="11"/>
  </w:num>
  <w:num w:numId="6" w16cid:durableId="1289820592">
    <w:abstractNumId w:val="9"/>
  </w:num>
  <w:num w:numId="7" w16cid:durableId="1347057194">
    <w:abstractNumId w:val="7"/>
  </w:num>
  <w:num w:numId="8" w16cid:durableId="947617552">
    <w:abstractNumId w:val="2"/>
  </w:num>
  <w:num w:numId="9" w16cid:durableId="1421874904">
    <w:abstractNumId w:val="4"/>
  </w:num>
  <w:num w:numId="10" w16cid:durableId="661854655">
    <w:abstractNumId w:val="1"/>
  </w:num>
  <w:num w:numId="11" w16cid:durableId="51773540">
    <w:abstractNumId w:val="8"/>
  </w:num>
  <w:num w:numId="12" w16cid:durableId="1950165685">
    <w:abstractNumId w:val="3"/>
  </w:num>
  <w:num w:numId="13" w16cid:durableId="264702303">
    <w:abstractNumId w:val="5"/>
  </w:num>
  <w:num w:numId="14" w16cid:durableId="13768122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92"/>
    <w:rsid w:val="00035D9A"/>
    <w:rsid w:val="000645DE"/>
    <w:rsid w:val="00092933"/>
    <w:rsid w:val="000931A2"/>
    <w:rsid w:val="000948B5"/>
    <w:rsid w:val="000964D2"/>
    <w:rsid w:val="00097923"/>
    <w:rsid w:val="000A101B"/>
    <w:rsid w:val="000A357A"/>
    <w:rsid w:val="000B0123"/>
    <w:rsid w:val="000C243E"/>
    <w:rsid w:val="000D3A9E"/>
    <w:rsid w:val="000D6025"/>
    <w:rsid w:val="000E1BBA"/>
    <w:rsid w:val="000E3266"/>
    <w:rsid w:val="000F35FA"/>
    <w:rsid w:val="00101F1B"/>
    <w:rsid w:val="001035DC"/>
    <w:rsid w:val="00104490"/>
    <w:rsid w:val="00104878"/>
    <w:rsid w:val="0011792F"/>
    <w:rsid w:val="00120C3B"/>
    <w:rsid w:val="00120D79"/>
    <w:rsid w:val="00132A7A"/>
    <w:rsid w:val="00135F69"/>
    <w:rsid w:val="001400BF"/>
    <w:rsid w:val="00142652"/>
    <w:rsid w:val="001426D2"/>
    <w:rsid w:val="00160037"/>
    <w:rsid w:val="0016165B"/>
    <w:rsid w:val="001821F5"/>
    <w:rsid w:val="00197D3B"/>
    <w:rsid w:val="001A291A"/>
    <w:rsid w:val="001A7659"/>
    <w:rsid w:val="001C34E1"/>
    <w:rsid w:val="001C412D"/>
    <w:rsid w:val="001D4C53"/>
    <w:rsid w:val="001E3765"/>
    <w:rsid w:val="001E598F"/>
    <w:rsid w:val="001E747C"/>
    <w:rsid w:val="001E7F75"/>
    <w:rsid w:val="001F1C81"/>
    <w:rsid w:val="00203625"/>
    <w:rsid w:val="0021750F"/>
    <w:rsid w:val="00217DAC"/>
    <w:rsid w:val="002200C9"/>
    <w:rsid w:val="00223A82"/>
    <w:rsid w:val="00230980"/>
    <w:rsid w:val="0024043E"/>
    <w:rsid w:val="00242363"/>
    <w:rsid w:val="0025116B"/>
    <w:rsid w:val="002560BF"/>
    <w:rsid w:val="00267D33"/>
    <w:rsid w:val="00271B79"/>
    <w:rsid w:val="0027399D"/>
    <w:rsid w:val="0029365E"/>
    <w:rsid w:val="00297888"/>
    <w:rsid w:val="002A0B45"/>
    <w:rsid w:val="002B14B1"/>
    <w:rsid w:val="002B1689"/>
    <w:rsid w:val="002D3387"/>
    <w:rsid w:val="002F07D5"/>
    <w:rsid w:val="002F3ACE"/>
    <w:rsid w:val="003018BB"/>
    <w:rsid w:val="00320C93"/>
    <w:rsid w:val="00322FC9"/>
    <w:rsid w:val="00333289"/>
    <w:rsid w:val="003412DB"/>
    <w:rsid w:val="00345B3F"/>
    <w:rsid w:val="00360DC8"/>
    <w:rsid w:val="00364C2C"/>
    <w:rsid w:val="0036685E"/>
    <w:rsid w:val="00366902"/>
    <w:rsid w:val="00366C8B"/>
    <w:rsid w:val="00391473"/>
    <w:rsid w:val="003A3592"/>
    <w:rsid w:val="003B500F"/>
    <w:rsid w:val="003B5CD8"/>
    <w:rsid w:val="003C603A"/>
    <w:rsid w:val="003D4118"/>
    <w:rsid w:val="003E6B17"/>
    <w:rsid w:val="003E6BBC"/>
    <w:rsid w:val="00403D78"/>
    <w:rsid w:val="00405268"/>
    <w:rsid w:val="004107F8"/>
    <w:rsid w:val="00423E35"/>
    <w:rsid w:val="00430D9A"/>
    <w:rsid w:val="00434A34"/>
    <w:rsid w:val="00442C45"/>
    <w:rsid w:val="00443FC4"/>
    <w:rsid w:val="00454AA2"/>
    <w:rsid w:val="004628E1"/>
    <w:rsid w:val="004666AE"/>
    <w:rsid w:val="00477217"/>
    <w:rsid w:val="00483D19"/>
    <w:rsid w:val="00483FEF"/>
    <w:rsid w:val="00492544"/>
    <w:rsid w:val="00492AB1"/>
    <w:rsid w:val="004A0487"/>
    <w:rsid w:val="004A3007"/>
    <w:rsid w:val="004A4068"/>
    <w:rsid w:val="004A4D06"/>
    <w:rsid w:val="004B4612"/>
    <w:rsid w:val="004B7272"/>
    <w:rsid w:val="004C21BC"/>
    <w:rsid w:val="004C5BB9"/>
    <w:rsid w:val="004D024D"/>
    <w:rsid w:val="004E4084"/>
    <w:rsid w:val="004E4D2A"/>
    <w:rsid w:val="004E574E"/>
    <w:rsid w:val="004F567E"/>
    <w:rsid w:val="005058AE"/>
    <w:rsid w:val="00520B89"/>
    <w:rsid w:val="00520ED7"/>
    <w:rsid w:val="00531098"/>
    <w:rsid w:val="005363AE"/>
    <w:rsid w:val="00551C8B"/>
    <w:rsid w:val="00554FB2"/>
    <w:rsid w:val="005A42B4"/>
    <w:rsid w:val="005B3E24"/>
    <w:rsid w:val="005C4F82"/>
    <w:rsid w:val="005D5C3C"/>
    <w:rsid w:val="005D7D23"/>
    <w:rsid w:val="005F2009"/>
    <w:rsid w:val="005F6148"/>
    <w:rsid w:val="005F6623"/>
    <w:rsid w:val="00604641"/>
    <w:rsid w:val="00604BA6"/>
    <w:rsid w:val="0061124D"/>
    <w:rsid w:val="00622A4F"/>
    <w:rsid w:val="0062695F"/>
    <w:rsid w:val="006313A3"/>
    <w:rsid w:val="0063317B"/>
    <w:rsid w:val="0063459F"/>
    <w:rsid w:val="006417F6"/>
    <w:rsid w:val="00645284"/>
    <w:rsid w:val="006532D8"/>
    <w:rsid w:val="00653752"/>
    <w:rsid w:val="00664C2B"/>
    <w:rsid w:val="00667307"/>
    <w:rsid w:val="00681A8F"/>
    <w:rsid w:val="0069222D"/>
    <w:rsid w:val="00695ADF"/>
    <w:rsid w:val="00697D12"/>
    <w:rsid w:val="006B308C"/>
    <w:rsid w:val="006B49AC"/>
    <w:rsid w:val="006B7F97"/>
    <w:rsid w:val="006C64C3"/>
    <w:rsid w:val="006E34B2"/>
    <w:rsid w:val="006F5478"/>
    <w:rsid w:val="00700ED1"/>
    <w:rsid w:val="00701704"/>
    <w:rsid w:val="0070320C"/>
    <w:rsid w:val="00712E06"/>
    <w:rsid w:val="0071555B"/>
    <w:rsid w:val="007239D5"/>
    <w:rsid w:val="0072449B"/>
    <w:rsid w:val="007272B5"/>
    <w:rsid w:val="007461C0"/>
    <w:rsid w:val="0075212F"/>
    <w:rsid w:val="00761C54"/>
    <w:rsid w:val="00774EA4"/>
    <w:rsid w:val="00777730"/>
    <w:rsid w:val="00795C88"/>
    <w:rsid w:val="007B60FA"/>
    <w:rsid w:val="007B6330"/>
    <w:rsid w:val="007B6BDF"/>
    <w:rsid w:val="007C1B07"/>
    <w:rsid w:val="007C4CFA"/>
    <w:rsid w:val="007D05AD"/>
    <w:rsid w:val="007E3AF3"/>
    <w:rsid w:val="007E7851"/>
    <w:rsid w:val="007F0008"/>
    <w:rsid w:val="007F4F6C"/>
    <w:rsid w:val="00806305"/>
    <w:rsid w:val="008070C2"/>
    <w:rsid w:val="00823DAF"/>
    <w:rsid w:val="008241E8"/>
    <w:rsid w:val="008337B6"/>
    <w:rsid w:val="00833921"/>
    <w:rsid w:val="00845B19"/>
    <w:rsid w:val="00850788"/>
    <w:rsid w:val="00850B9D"/>
    <w:rsid w:val="00851F31"/>
    <w:rsid w:val="00857341"/>
    <w:rsid w:val="0086657A"/>
    <w:rsid w:val="00867A51"/>
    <w:rsid w:val="008A48E4"/>
    <w:rsid w:val="008C0CB6"/>
    <w:rsid w:val="008C3063"/>
    <w:rsid w:val="008C56CD"/>
    <w:rsid w:val="008C6B2A"/>
    <w:rsid w:val="008C7E6D"/>
    <w:rsid w:val="008D2272"/>
    <w:rsid w:val="008D6A32"/>
    <w:rsid w:val="008F54AC"/>
    <w:rsid w:val="008F56AF"/>
    <w:rsid w:val="0090529B"/>
    <w:rsid w:val="009228A1"/>
    <w:rsid w:val="00924BF2"/>
    <w:rsid w:val="009430DB"/>
    <w:rsid w:val="00953D65"/>
    <w:rsid w:val="00983992"/>
    <w:rsid w:val="00985F48"/>
    <w:rsid w:val="00990B11"/>
    <w:rsid w:val="00991039"/>
    <w:rsid w:val="00992D62"/>
    <w:rsid w:val="009939BC"/>
    <w:rsid w:val="00996B2B"/>
    <w:rsid w:val="009C7E13"/>
    <w:rsid w:val="009D3B01"/>
    <w:rsid w:val="009E6023"/>
    <w:rsid w:val="009F1BCC"/>
    <w:rsid w:val="00A037F4"/>
    <w:rsid w:val="00A1466C"/>
    <w:rsid w:val="00A24B16"/>
    <w:rsid w:val="00A276C3"/>
    <w:rsid w:val="00A30F0E"/>
    <w:rsid w:val="00A31E11"/>
    <w:rsid w:val="00A3559A"/>
    <w:rsid w:val="00A400A8"/>
    <w:rsid w:val="00A44BD7"/>
    <w:rsid w:val="00A53FCF"/>
    <w:rsid w:val="00A56A9E"/>
    <w:rsid w:val="00A62800"/>
    <w:rsid w:val="00A62CB6"/>
    <w:rsid w:val="00A633EE"/>
    <w:rsid w:val="00A644EF"/>
    <w:rsid w:val="00A7650F"/>
    <w:rsid w:val="00A77356"/>
    <w:rsid w:val="00A93DF9"/>
    <w:rsid w:val="00A97248"/>
    <w:rsid w:val="00AA171B"/>
    <w:rsid w:val="00AB442B"/>
    <w:rsid w:val="00AB6E86"/>
    <w:rsid w:val="00AB7BDE"/>
    <w:rsid w:val="00AD2463"/>
    <w:rsid w:val="00AD3732"/>
    <w:rsid w:val="00AD7DEA"/>
    <w:rsid w:val="00AE0DBB"/>
    <w:rsid w:val="00AE3526"/>
    <w:rsid w:val="00B003A6"/>
    <w:rsid w:val="00B10CCE"/>
    <w:rsid w:val="00B1159A"/>
    <w:rsid w:val="00B1511E"/>
    <w:rsid w:val="00B1599E"/>
    <w:rsid w:val="00B21D8B"/>
    <w:rsid w:val="00B24AE0"/>
    <w:rsid w:val="00B3290F"/>
    <w:rsid w:val="00B4551B"/>
    <w:rsid w:val="00B46A4F"/>
    <w:rsid w:val="00B54640"/>
    <w:rsid w:val="00B60F26"/>
    <w:rsid w:val="00B76E66"/>
    <w:rsid w:val="00B86665"/>
    <w:rsid w:val="00B87448"/>
    <w:rsid w:val="00BA743E"/>
    <w:rsid w:val="00BB1026"/>
    <w:rsid w:val="00BC1DC4"/>
    <w:rsid w:val="00BC4DAB"/>
    <w:rsid w:val="00BD7E35"/>
    <w:rsid w:val="00BE09FF"/>
    <w:rsid w:val="00BF532A"/>
    <w:rsid w:val="00BF5E20"/>
    <w:rsid w:val="00C17652"/>
    <w:rsid w:val="00C2548C"/>
    <w:rsid w:val="00C3338F"/>
    <w:rsid w:val="00C3554C"/>
    <w:rsid w:val="00C379A2"/>
    <w:rsid w:val="00C47A86"/>
    <w:rsid w:val="00C52129"/>
    <w:rsid w:val="00C5653B"/>
    <w:rsid w:val="00C75852"/>
    <w:rsid w:val="00C827F1"/>
    <w:rsid w:val="00C828C2"/>
    <w:rsid w:val="00C9074C"/>
    <w:rsid w:val="00C92EC0"/>
    <w:rsid w:val="00C958EB"/>
    <w:rsid w:val="00C97615"/>
    <w:rsid w:val="00C97645"/>
    <w:rsid w:val="00CC7923"/>
    <w:rsid w:val="00CD1A79"/>
    <w:rsid w:val="00CD39F5"/>
    <w:rsid w:val="00CD41C4"/>
    <w:rsid w:val="00CF4B4D"/>
    <w:rsid w:val="00D038DD"/>
    <w:rsid w:val="00D1782B"/>
    <w:rsid w:val="00D20988"/>
    <w:rsid w:val="00D33EFB"/>
    <w:rsid w:val="00D342C3"/>
    <w:rsid w:val="00D44749"/>
    <w:rsid w:val="00D460E4"/>
    <w:rsid w:val="00D52A8B"/>
    <w:rsid w:val="00D52BEA"/>
    <w:rsid w:val="00D6255E"/>
    <w:rsid w:val="00D742BC"/>
    <w:rsid w:val="00D82A99"/>
    <w:rsid w:val="00D83DF0"/>
    <w:rsid w:val="00D85CDB"/>
    <w:rsid w:val="00D94A8E"/>
    <w:rsid w:val="00D97E2B"/>
    <w:rsid w:val="00DB3489"/>
    <w:rsid w:val="00DB3E0B"/>
    <w:rsid w:val="00DB4161"/>
    <w:rsid w:val="00DB5620"/>
    <w:rsid w:val="00DB64A3"/>
    <w:rsid w:val="00DB6688"/>
    <w:rsid w:val="00DB6F57"/>
    <w:rsid w:val="00DD26A5"/>
    <w:rsid w:val="00DD572C"/>
    <w:rsid w:val="00DE0B26"/>
    <w:rsid w:val="00DE1AD3"/>
    <w:rsid w:val="00DE5F1F"/>
    <w:rsid w:val="00DF2109"/>
    <w:rsid w:val="00DF5147"/>
    <w:rsid w:val="00E03511"/>
    <w:rsid w:val="00E03780"/>
    <w:rsid w:val="00E13388"/>
    <w:rsid w:val="00E24110"/>
    <w:rsid w:val="00E25F6F"/>
    <w:rsid w:val="00E31672"/>
    <w:rsid w:val="00E361F3"/>
    <w:rsid w:val="00E44CE7"/>
    <w:rsid w:val="00E54CAD"/>
    <w:rsid w:val="00E63489"/>
    <w:rsid w:val="00E64611"/>
    <w:rsid w:val="00E74BCD"/>
    <w:rsid w:val="00E81D6B"/>
    <w:rsid w:val="00E83FD6"/>
    <w:rsid w:val="00E86EF7"/>
    <w:rsid w:val="00E8760C"/>
    <w:rsid w:val="00E87AA4"/>
    <w:rsid w:val="00E9378C"/>
    <w:rsid w:val="00E939FC"/>
    <w:rsid w:val="00EA78F2"/>
    <w:rsid w:val="00EB22E1"/>
    <w:rsid w:val="00ED425A"/>
    <w:rsid w:val="00EE3941"/>
    <w:rsid w:val="00EE5C94"/>
    <w:rsid w:val="00EF6889"/>
    <w:rsid w:val="00F0432A"/>
    <w:rsid w:val="00F06096"/>
    <w:rsid w:val="00F10C83"/>
    <w:rsid w:val="00F247B1"/>
    <w:rsid w:val="00F31C04"/>
    <w:rsid w:val="00F3728E"/>
    <w:rsid w:val="00F378B8"/>
    <w:rsid w:val="00F4105C"/>
    <w:rsid w:val="00F50B9B"/>
    <w:rsid w:val="00F61526"/>
    <w:rsid w:val="00F761D6"/>
    <w:rsid w:val="00F92058"/>
    <w:rsid w:val="00F926AE"/>
    <w:rsid w:val="00F9327E"/>
    <w:rsid w:val="00FA2CBF"/>
    <w:rsid w:val="00FA2E61"/>
    <w:rsid w:val="00FA5B15"/>
    <w:rsid w:val="00FB2226"/>
    <w:rsid w:val="00FC475B"/>
    <w:rsid w:val="00FD06F3"/>
    <w:rsid w:val="00FE331F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0FBF00"/>
  <w15:docId w15:val="{6D60B09D-3052-49FA-8996-7E7B4C4B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3459F"/>
    <w:rPr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D2272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2">
    <w:name w:val="Основний текст (2)_"/>
    <w:basedOn w:val="Carpredefinitoparagrafo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ий текст (2) + 8 pt;Напівжирни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3">
    <w:name w:val="Основний текст (3)_"/>
    <w:basedOn w:val="Carpredefinitoparagrafo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Carpredefinitoparagrafo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ий текст (17)_"/>
    <w:basedOn w:val="Carpredefinitoparagrafo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ий текст (4)_"/>
    <w:basedOn w:val="Carpredefinitoparagrafo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8pt">
    <w:name w:val="Основний текст (4) + 8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20">
    <w:name w:val="Основний текст (2)"/>
    <w:basedOn w:val="Normale"/>
    <w:link w:val="2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ий текст (3)"/>
    <w:basedOn w:val="Normale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Заголовок №3"/>
    <w:basedOn w:val="Normale"/>
    <w:link w:val="31"/>
    <w:pPr>
      <w:shd w:val="clear" w:color="auto" w:fill="FFFFFF"/>
      <w:spacing w:before="360" w:after="120" w:line="394" w:lineRule="exac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170">
    <w:name w:val="Основний текст (17)"/>
    <w:basedOn w:val="Normale"/>
    <w:link w:val="17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ий текст (4)"/>
    <w:basedOn w:val="Normale"/>
    <w:link w:val="4"/>
    <w:pPr>
      <w:shd w:val="clear" w:color="auto" w:fill="FFFFFF"/>
      <w:spacing w:before="1680"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B19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B19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B19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№2_"/>
    <w:basedOn w:val="Carpredefinitoparagrafo"/>
    <w:link w:val="22"/>
    <w:rsid w:val="00322FC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Carpredefinitoparagrafo"/>
    <w:link w:val="50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3">
    <w:name w:val="Підпис до таблиці (3)_"/>
    <w:basedOn w:val="Carpredefinitoparagrafo"/>
    <w:link w:val="34"/>
    <w:rsid w:val="00322FC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">
    <w:name w:val="Підпис до таблиці (2)_"/>
    <w:basedOn w:val="Carpredefinitoparagrafo"/>
    <w:link w:val="24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Normale"/>
    <w:link w:val="21"/>
    <w:rsid w:val="00322FC9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50">
    <w:name w:val="Основний текст (5)"/>
    <w:basedOn w:val="Normale"/>
    <w:link w:val="5"/>
    <w:rsid w:val="00322FC9"/>
    <w:pPr>
      <w:shd w:val="clear" w:color="auto" w:fill="FFFFFF"/>
      <w:spacing w:before="900" w:line="341" w:lineRule="exact"/>
      <w:ind w:hanging="40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34">
    <w:name w:val="Підпис до таблиці (3)"/>
    <w:basedOn w:val="Normale"/>
    <w:link w:val="33"/>
    <w:rsid w:val="00322FC9"/>
    <w:pPr>
      <w:shd w:val="clear" w:color="auto" w:fill="FFFFFF"/>
      <w:spacing w:line="312" w:lineRule="exact"/>
    </w:pPr>
    <w:rPr>
      <w:rFonts w:ascii="Arial" w:eastAsia="Arial" w:hAnsi="Arial" w:cs="Arial"/>
      <w:color w:val="auto"/>
      <w:sz w:val="19"/>
      <w:szCs w:val="19"/>
    </w:rPr>
  </w:style>
  <w:style w:type="paragraph" w:customStyle="1" w:styleId="24">
    <w:name w:val="Підпис до таблиці (2)"/>
    <w:basedOn w:val="Normale"/>
    <w:link w:val="23"/>
    <w:rsid w:val="00322FC9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92D62"/>
    <w:pPr>
      <w:autoSpaceDE w:val="0"/>
      <w:autoSpaceDN w:val="0"/>
      <w:adjustRightInd w:val="0"/>
    </w:pPr>
    <w:rPr>
      <w:rFonts w:ascii="Gotham Book" w:eastAsiaTheme="minorEastAsia" w:hAnsi="Gotham Book" w:cs="Gotham Book"/>
      <w:color w:val="auto"/>
      <w:sz w:val="14"/>
      <w:szCs w:val="1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D62"/>
    <w:rPr>
      <w:rFonts w:ascii="Gotham Book" w:eastAsiaTheme="minorEastAsia" w:hAnsi="Gotham Book" w:cs="Gotham Book"/>
      <w:sz w:val="14"/>
      <w:szCs w:val="14"/>
      <w:lang w:bidi="ar-SA"/>
    </w:rPr>
  </w:style>
  <w:style w:type="character" w:customStyle="1" w:styleId="hps">
    <w:name w:val="hps"/>
    <w:rsid w:val="00267D33"/>
  </w:style>
  <w:style w:type="paragraph" w:styleId="Paragrafoelenco">
    <w:name w:val="List Paragraph"/>
    <w:basedOn w:val="Normale"/>
    <w:rsid w:val="00C75852"/>
    <w:pPr>
      <w:widowControl/>
      <w:suppressAutoHyphens/>
      <w:spacing w:line="1" w:lineRule="atLeast"/>
      <w:ind w:leftChars="-1" w:left="720" w:hangingChars="1" w:hanging="1"/>
      <w:textDirection w:val="btLr"/>
      <w:textAlignment w:val="top"/>
      <w:outlineLvl w:val="0"/>
    </w:pPr>
    <w:rPr>
      <w:rFonts w:ascii="Calibri" w:eastAsia="Calibri" w:hAnsi="Calibri" w:cs="Cambria"/>
      <w:color w:val="auto"/>
      <w:position w:val="-1"/>
      <w:sz w:val="22"/>
      <w:szCs w:val="22"/>
      <w:lang w:eastAsia="en-US" w:bidi="ar-SA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78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8F2"/>
    <w:rPr>
      <w:color w:val="000000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54A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F4F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Enfasigrassetto">
    <w:name w:val="Strong"/>
    <w:uiPriority w:val="22"/>
    <w:qFormat/>
    <w:rsid w:val="003018BB"/>
    <w:rPr>
      <w:b/>
      <w:bCs/>
    </w:rPr>
  </w:style>
  <w:style w:type="paragraph" w:customStyle="1" w:styleId="paragraph">
    <w:name w:val="paragraph"/>
    <w:basedOn w:val="Normale"/>
    <w:rsid w:val="00AD7D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Carpredefinitoparagrafo"/>
    <w:rsid w:val="00AD7DEA"/>
  </w:style>
  <w:style w:type="character" w:customStyle="1" w:styleId="eop">
    <w:name w:val="eop"/>
    <w:basedOn w:val="Carpredefinitoparagrafo"/>
    <w:rsid w:val="00AD7DE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D22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3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8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83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4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0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2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9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0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2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gliardi@gagliardi-partner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lasolution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D'Agostini</dc:creator>
  <cp:lastModifiedBy>Sala 2</cp:lastModifiedBy>
  <cp:revision>25</cp:revision>
  <cp:lastPrinted>2022-10-17T13:37:00Z</cp:lastPrinted>
  <dcterms:created xsi:type="dcterms:W3CDTF">2023-03-16T13:29:00Z</dcterms:created>
  <dcterms:modified xsi:type="dcterms:W3CDTF">2023-05-15T08:38:00Z</dcterms:modified>
</cp:coreProperties>
</file>