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CE3C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1D16A61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F5DF03C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6D7F2C66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54A32817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1B40BB78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9F0F49D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C40B3D0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48C08EA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357ED13F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4D28D9C4" w14:textId="77777777" w:rsidR="00640DD2" w:rsidRPr="00375C5B" w:rsidRDefault="00640DD2" w:rsidP="00CF6196">
      <w:pPr>
        <w:tabs>
          <w:tab w:val="left" w:pos="2120"/>
        </w:tabs>
        <w:ind w:left="2127"/>
        <w:rPr>
          <w:rFonts w:ascii="Arial" w:hAnsi="Arial" w:cs="Arial"/>
          <w:sz w:val="18"/>
          <w:szCs w:val="18"/>
        </w:rPr>
      </w:pPr>
    </w:p>
    <w:p w14:paraId="20E07276" w14:textId="77777777" w:rsidR="00F945B2" w:rsidRDefault="00F945B2" w:rsidP="00E726DB">
      <w:pPr>
        <w:ind w:left="2126" w:right="122"/>
        <w:rPr>
          <w:b/>
          <w:bCs/>
          <w:sz w:val="28"/>
          <w:szCs w:val="28"/>
        </w:rPr>
      </w:pPr>
    </w:p>
    <w:p w14:paraId="27A9C8A5" w14:textId="77777777" w:rsidR="0008767A" w:rsidRDefault="0008767A" w:rsidP="0008767A">
      <w:pPr>
        <w:ind w:left="2193"/>
        <w:jc w:val="both"/>
        <w:rPr>
          <w:rFonts w:ascii="Arial" w:hAnsi="Arial" w:cs="Arial"/>
          <w:b/>
          <w:bCs/>
          <w:sz w:val="28"/>
          <w:szCs w:val="28"/>
        </w:rPr>
      </w:pPr>
      <w:r w:rsidRPr="0008767A">
        <w:rPr>
          <w:rFonts w:ascii="Arial" w:hAnsi="Arial" w:cs="Arial"/>
          <w:b/>
          <w:bCs/>
          <w:sz w:val="28"/>
          <w:szCs w:val="28"/>
        </w:rPr>
        <w:t>Le competenze professionali di FILA Solutions arrivano fino alla Corea del Sud nel prestigioso Cheonwon Palace.</w:t>
      </w:r>
    </w:p>
    <w:p w14:paraId="25B08162" w14:textId="77777777" w:rsidR="0008767A" w:rsidRDefault="0008767A" w:rsidP="0008767A">
      <w:pPr>
        <w:ind w:left="2193"/>
        <w:jc w:val="both"/>
        <w:rPr>
          <w:rFonts w:ascii="Arial" w:hAnsi="Arial" w:cs="Arial"/>
          <w:b/>
          <w:bCs/>
          <w:sz w:val="28"/>
          <w:szCs w:val="28"/>
        </w:rPr>
      </w:pPr>
    </w:p>
    <w:p w14:paraId="2FD3D3E6" w14:textId="77777777" w:rsidR="0008767A" w:rsidRDefault="0008767A" w:rsidP="0008767A">
      <w:pPr>
        <w:ind w:left="2193"/>
        <w:jc w:val="both"/>
        <w:rPr>
          <w:rFonts w:ascii="Arial" w:hAnsi="Arial" w:cs="Arial"/>
          <w:b/>
          <w:bCs/>
          <w:sz w:val="28"/>
          <w:szCs w:val="28"/>
        </w:rPr>
      </w:pPr>
    </w:p>
    <w:p w14:paraId="5A53BB70" w14:textId="77777777" w:rsidR="0008767A" w:rsidRPr="0008767A" w:rsidRDefault="0008767A" w:rsidP="0008767A">
      <w:pPr>
        <w:ind w:left="2193"/>
        <w:jc w:val="both"/>
        <w:rPr>
          <w:rFonts w:ascii="Arial" w:hAnsi="Arial" w:cs="Arial"/>
          <w:b/>
          <w:bCs/>
          <w:sz w:val="28"/>
          <w:szCs w:val="28"/>
        </w:rPr>
      </w:pPr>
    </w:p>
    <w:p w14:paraId="7D20F235" w14:textId="77777777" w:rsidR="0008767A" w:rsidRPr="0008767A" w:rsidRDefault="0008767A" w:rsidP="0008767A">
      <w:pPr>
        <w:ind w:left="2193"/>
        <w:jc w:val="both"/>
        <w:rPr>
          <w:rFonts w:ascii="Arial" w:hAnsi="Arial" w:cs="Arial"/>
          <w:b/>
          <w:bCs/>
          <w:sz w:val="22"/>
          <w:szCs w:val="22"/>
        </w:rPr>
      </w:pPr>
    </w:p>
    <w:p w14:paraId="3783344A" w14:textId="4EA2ADC2" w:rsidR="0008767A" w:rsidRPr="0008767A" w:rsidRDefault="0008767A" w:rsidP="0008767A">
      <w:pPr>
        <w:spacing w:after="160" w:line="264" w:lineRule="auto"/>
        <w:ind w:left="2193"/>
        <w:jc w:val="both"/>
        <w:rPr>
          <w:rFonts w:ascii="Arial" w:hAnsi="Arial" w:cs="Arial"/>
          <w:sz w:val="22"/>
          <w:szCs w:val="22"/>
        </w:rPr>
      </w:pPr>
      <w:r w:rsidRPr="0008767A">
        <w:rPr>
          <w:rFonts w:ascii="Arial" w:hAnsi="Arial" w:cs="Arial"/>
          <w:sz w:val="22"/>
          <w:szCs w:val="22"/>
        </w:rPr>
        <w:t>Nei pressi di Seul è sorta la meta religiosa e turistica di Cheongpyeong, su un</w:t>
      </w:r>
      <w:r w:rsidR="00E518AA">
        <w:rPr>
          <w:rFonts w:ascii="Arial" w:hAnsi="Arial" w:cs="Arial"/>
          <w:sz w:val="22"/>
          <w:szCs w:val="22"/>
        </w:rPr>
        <w:t>’</w:t>
      </w:r>
      <w:r w:rsidRPr="0008767A">
        <w:rPr>
          <w:rFonts w:ascii="Arial" w:hAnsi="Arial" w:cs="Arial"/>
          <w:sz w:val="22"/>
          <w:szCs w:val="22"/>
        </w:rPr>
        <w:t xml:space="preserve">estensione di circa 25.000 metri quadrati, con l’obiettivo di espandere la cultura e l’educazione alla pace globale. </w:t>
      </w:r>
    </w:p>
    <w:p w14:paraId="3F79C643" w14:textId="5E8B4AC6" w:rsidR="0008767A" w:rsidRPr="0008767A" w:rsidRDefault="0008767A" w:rsidP="0008767A">
      <w:pPr>
        <w:spacing w:after="160" w:line="264" w:lineRule="auto"/>
        <w:ind w:left="2193"/>
        <w:jc w:val="both"/>
        <w:rPr>
          <w:rFonts w:ascii="Arial" w:hAnsi="Arial" w:cs="Arial"/>
          <w:sz w:val="22"/>
          <w:szCs w:val="22"/>
        </w:rPr>
      </w:pPr>
      <w:r w:rsidRPr="0008767A">
        <w:rPr>
          <w:rFonts w:ascii="Arial" w:hAnsi="Arial" w:cs="Arial"/>
          <w:sz w:val="22"/>
          <w:szCs w:val="22"/>
        </w:rPr>
        <w:t xml:space="preserve">Caratterizzato da un’imponente cuspide monumentale alta 30 metri, il </w:t>
      </w:r>
      <w:r w:rsidRPr="003D1016">
        <w:rPr>
          <w:rFonts w:ascii="Arial" w:hAnsi="Arial" w:cs="Arial"/>
          <w:b/>
          <w:bCs/>
          <w:sz w:val="22"/>
          <w:szCs w:val="22"/>
        </w:rPr>
        <w:t>Cheonwon Palace</w:t>
      </w:r>
      <w:r w:rsidRPr="0008767A">
        <w:rPr>
          <w:rFonts w:ascii="Arial" w:hAnsi="Arial" w:cs="Arial"/>
          <w:sz w:val="22"/>
          <w:szCs w:val="22"/>
        </w:rPr>
        <w:t xml:space="preserve"> vede il principale sviluppo edilizio proprio nel corpo centrale, sovrastato da cinque grandi cupole.  Il progetto, che ha visto coinvolta </w:t>
      </w:r>
      <w:r w:rsidRPr="003D1016">
        <w:rPr>
          <w:rFonts w:ascii="Arial" w:hAnsi="Arial" w:cs="Arial"/>
          <w:b/>
          <w:bCs/>
          <w:sz w:val="22"/>
          <w:szCs w:val="22"/>
        </w:rPr>
        <w:t>FILA</w:t>
      </w:r>
      <w:r w:rsidRPr="0008767A">
        <w:rPr>
          <w:rFonts w:ascii="Arial" w:hAnsi="Arial" w:cs="Arial"/>
          <w:sz w:val="22"/>
          <w:szCs w:val="22"/>
        </w:rPr>
        <w:t xml:space="preserve"> per quasi 5 anni (dal 2018 al 2023), dal momento dell’analisi dei materiali fino alla conclusione, è ricco di marmi, onici e pietre semipreziose. Le minuziosità dei dettagli, le sfumature di colore dei petali dei pavimenti, di rara bellezza, hanno richiesto la professionalità di </w:t>
      </w:r>
      <w:r w:rsidR="005F3765">
        <w:rPr>
          <w:rFonts w:ascii="Arial" w:hAnsi="Arial" w:cs="Arial"/>
          <w:sz w:val="22"/>
          <w:szCs w:val="22"/>
        </w:rPr>
        <w:t>FILA</w:t>
      </w:r>
      <w:r w:rsidRPr="0008767A">
        <w:rPr>
          <w:rFonts w:ascii="Arial" w:hAnsi="Arial" w:cs="Arial"/>
          <w:sz w:val="22"/>
          <w:szCs w:val="22"/>
        </w:rPr>
        <w:t xml:space="preserve"> anche durante le fasi </w:t>
      </w:r>
      <w:proofErr w:type="spellStart"/>
      <w:r w:rsidRPr="0008767A">
        <w:rPr>
          <w:rFonts w:ascii="Arial" w:hAnsi="Arial" w:cs="Arial"/>
          <w:sz w:val="22"/>
          <w:szCs w:val="22"/>
        </w:rPr>
        <w:t>pre</w:t>
      </w:r>
      <w:proofErr w:type="spellEnd"/>
      <w:r w:rsidR="000E7B2E">
        <w:rPr>
          <w:rFonts w:ascii="Arial" w:hAnsi="Arial" w:cs="Arial"/>
          <w:sz w:val="22"/>
          <w:szCs w:val="22"/>
        </w:rPr>
        <w:t>-</w:t>
      </w:r>
      <w:r w:rsidRPr="0008767A">
        <w:rPr>
          <w:rFonts w:ascii="Arial" w:hAnsi="Arial" w:cs="Arial"/>
          <w:sz w:val="22"/>
          <w:szCs w:val="22"/>
        </w:rPr>
        <w:t>esecutive del progetto.</w:t>
      </w:r>
    </w:p>
    <w:p w14:paraId="29F6EFEE" w14:textId="58213A34" w:rsidR="00645130" w:rsidRDefault="00645130" w:rsidP="0008767A">
      <w:pPr>
        <w:spacing w:after="160" w:line="264" w:lineRule="auto"/>
        <w:ind w:left="2193"/>
        <w:jc w:val="both"/>
        <w:rPr>
          <w:rFonts w:ascii="Arial" w:hAnsi="Arial" w:cs="Arial"/>
          <w:sz w:val="22"/>
          <w:szCs w:val="22"/>
        </w:rPr>
      </w:pPr>
      <w:r w:rsidRPr="00E54D13">
        <w:rPr>
          <w:rFonts w:ascii="Arial" w:hAnsi="Arial" w:cs="Arial"/>
          <w:sz w:val="22"/>
          <w:szCs w:val="22"/>
        </w:rPr>
        <w:t>L</w:t>
      </w:r>
      <w:r w:rsidR="00841C89">
        <w:rPr>
          <w:rFonts w:ascii="Arial" w:hAnsi="Arial" w:cs="Arial"/>
          <w:sz w:val="22"/>
          <w:szCs w:val="22"/>
        </w:rPr>
        <w:t>e</w:t>
      </w:r>
      <w:r w:rsidRPr="00E54D13">
        <w:rPr>
          <w:rFonts w:ascii="Arial" w:hAnsi="Arial" w:cs="Arial"/>
          <w:sz w:val="22"/>
          <w:szCs w:val="22"/>
        </w:rPr>
        <w:t xml:space="preserve"> facciat</w:t>
      </w:r>
      <w:r w:rsidR="00841C89">
        <w:rPr>
          <w:rFonts w:ascii="Arial" w:hAnsi="Arial" w:cs="Arial"/>
          <w:sz w:val="22"/>
          <w:szCs w:val="22"/>
        </w:rPr>
        <w:t>e</w:t>
      </w:r>
      <w:r w:rsidRPr="00E54D13">
        <w:rPr>
          <w:rFonts w:ascii="Arial" w:hAnsi="Arial" w:cs="Arial"/>
          <w:sz w:val="22"/>
          <w:szCs w:val="22"/>
        </w:rPr>
        <w:t xml:space="preserve"> del Palazzo, realizzat</w:t>
      </w:r>
      <w:r w:rsidR="00841C89">
        <w:rPr>
          <w:rFonts w:ascii="Arial" w:hAnsi="Arial" w:cs="Arial"/>
          <w:sz w:val="22"/>
          <w:szCs w:val="22"/>
        </w:rPr>
        <w:t>e</w:t>
      </w:r>
      <w:r w:rsidRPr="00E54D13">
        <w:rPr>
          <w:rFonts w:ascii="Arial" w:hAnsi="Arial" w:cs="Arial"/>
          <w:sz w:val="22"/>
          <w:szCs w:val="22"/>
        </w:rPr>
        <w:t xml:space="preserve"> in marmo Omani, ha</w:t>
      </w:r>
      <w:r w:rsidR="00841C89">
        <w:rPr>
          <w:rFonts w:ascii="Arial" w:hAnsi="Arial" w:cs="Arial"/>
          <w:sz w:val="22"/>
          <w:szCs w:val="22"/>
        </w:rPr>
        <w:t>nno</w:t>
      </w:r>
      <w:r w:rsidRPr="00E54D13">
        <w:rPr>
          <w:rFonts w:ascii="Arial" w:hAnsi="Arial" w:cs="Arial"/>
          <w:sz w:val="22"/>
          <w:szCs w:val="22"/>
        </w:rPr>
        <w:t xml:space="preserve"> visto il coinvolgimento di FILA sin dai processi di lavorazione del materiale presso la cava in Oman, per i</w:t>
      </w:r>
      <w:r w:rsidR="006C29E5" w:rsidRPr="00E54D13">
        <w:rPr>
          <w:rFonts w:ascii="Arial" w:hAnsi="Arial" w:cs="Arial"/>
          <w:sz w:val="22"/>
          <w:szCs w:val="22"/>
        </w:rPr>
        <w:t xml:space="preserve">l </w:t>
      </w:r>
      <w:r w:rsidRPr="00E54D13">
        <w:rPr>
          <w:rFonts w:ascii="Arial" w:hAnsi="Arial" w:cs="Arial"/>
          <w:sz w:val="22"/>
          <w:szCs w:val="22"/>
        </w:rPr>
        <w:t xml:space="preserve">pretrattamento con l’utilizzo del protettivo </w:t>
      </w:r>
      <w:r w:rsidRPr="00841C89">
        <w:rPr>
          <w:rFonts w:ascii="Arial" w:hAnsi="Arial" w:cs="Arial"/>
          <w:b/>
          <w:bCs/>
          <w:sz w:val="22"/>
          <w:szCs w:val="22"/>
        </w:rPr>
        <w:t>PW10</w:t>
      </w:r>
      <w:r w:rsidR="006C29E5" w:rsidRPr="00E54D13">
        <w:rPr>
          <w:rFonts w:ascii="Arial" w:hAnsi="Arial" w:cs="Arial"/>
          <w:sz w:val="22"/>
          <w:szCs w:val="22"/>
        </w:rPr>
        <w:t>, s</w:t>
      </w:r>
      <w:r w:rsidRPr="00E54D13">
        <w:rPr>
          <w:rFonts w:ascii="Arial" w:hAnsi="Arial" w:cs="Arial"/>
          <w:sz w:val="22"/>
          <w:szCs w:val="22"/>
        </w:rPr>
        <w:t xml:space="preserve">oluzione di anti-risalita </w:t>
      </w:r>
      <w:proofErr w:type="spellStart"/>
      <w:r w:rsidRPr="00E54D13">
        <w:rPr>
          <w:rFonts w:ascii="Arial" w:hAnsi="Arial" w:cs="Arial"/>
          <w:sz w:val="22"/>
          <w:szCs w:val="22"/>
        </w:rPr>
        <w:t>pre</w:t>
      </w:r>
      <w:proofErr w:type="spellEnd"/>
      <w:r w:rsidRPr="00E54D13">
        <w:rPr>
          <w:rFonts w:ascii="Arial" w:hAnsi="Arial" w:cs="Arial"/>
          <w:sz w:val="22"/>
          <w:szCs w:val="22"/>
        </w:rPr>
        <w:t xml:space="preserve">-posa ecocompatibile che impedisce la contaminazione di agenti inquinanti dal substrato. È una soluzione specifica per </w:t>
      </w:r>
      <w:r w:rsidR="0008767A" w:rsidRPr="0008767A">
        <w:rPr>
          <w:rFonts w:ascii="Arial" w:hAnsi="Arial" w:cs="Arial"/>
          <w:sz w:val="22"/>
          <w:szCs w:val="22"/>
        </w:rPr>
        <w:t xml:space="preserve">pietre naturali, marmo, granito; ha proprietà idrorepellenti e consolidanti e lascia traspirare il materiale trattato. </w:t>
      </w:r>
    </w:p>
    <w:p w14:paraId="4E7A523B" w14:textId="0F75B6F3" w:rsidR="0008767A" w:rsidRPr="0008767A" w:rsidRDefault="00645130" w:rsidP="0008767A">
      <w:pPr>
        <w:spacing w:after="160" w:line="264" w:lineRule="auto"/>
        <w:ind w:left="2193"/>
        <w:jc w:val="both"/>
        <w:rPr>
          <w:rFonts w:ascii="Arial" w:hAnsi="Arial" w:cs="Arial"/>
          <w:sz w:val="22"/>
          <w:szCs w:val="22"/>
        </w:rPr>
      </w:pPr>
      <w:r w:rsidRPr="00E54D13">
        <w:rPr>
          <w:rFonts w:ascii="Arial" w:hAnsi="Arial" w:cs="Arial"/>
          <w:sz w:val="22"/>
          <w:szCs w:val="22"/>
        </w:rPr>
        <w:t xml:space="preserve">Successivamente, durante le fasi di trattamento in cantiere, FILA ha rinforzato la protezione delle complessive facciate esterne del Palazzo Cheonwon (circa 20.000 mq) con l’applicazione di </w:t>
      </w:r>
      <w:r w:rsidRPr="00841C89">
        <w:rPr>
          <w:rFonts w:ascii="Arial" w:hAnsi="Arial" w:cs="Arial"/>
          <w:b/>
          <w:bCs/>
          <w:sz w:val="22"/>
          <w:szCs w:val="22"/>
        </w:rPr>
        <w:t>HYDROREP</w:t>
      </w:r>
      <w:r w:rsidR="006C29E5" w:rsidRPr="00E54D13">
        <w:rPr>
          <w:rFonts w:ascii="Arial" w:hAnsi="Arial" w:cs="Arial"/>
          <w:sz w:val="22"/>
          <w:szCs w:val="22"/>
        </w:rPr>
        <w:t xml:space="preserve">, </w:t>
      </w:r>
      <w:r w:rsidRPr="00E54D13">
        <w:rPr>
          <w:rFonts w:ascii="Arial" w:hAnsi="Arial" w:cs="Arial"/>
          <w:sz w:val="22"/>
          <w:szCs w:val="22"/>
        </w:rPr>
        <w:t>u</w:t>
      </w:r>
      <w:r w:rsidR="0008767A" w:rsidRPr="0008767A">
        <w:rPr>
          <w:rFonts w:ascii="Arial" w:hAnsi="Arial" w:cs="Arial"/>
          <w:sz w:val="22"/>
          <w:szCs w:val="22"/>
        </w:rPr>
        <w:t>n trattamento di rinforzo protettivo</w:t>
      </w:r>
      <w:r w:rsidR="00EC1DCE">
        <w:rPr>
          <w:rFonts w:ascii="Arial" w:hAnsi="Arial" w:cs="Arial"/>
          <w:sz w:val="22"/>
          <w:szCs w:val="22"/>
        </w:rPr>
        <w:t>, idrorepellente,</w:t>
      </w:r>
      <w:r w:rsidR="00C74365">
        <w:rPr>
          <w:rFonts w:ascii="Arial" w:hAnsi="Arial" w:cs="Arial"/>
          <w:sz w:val="22"/>
          <w:szCs w:val="22"/>
        </w:rPr>
        <w:t xml:space="preserve"> </w:t>
      </w:r>
      <w:r w:rsidR="0008767A" w:rsidRPr="0008767A">
        <w:rPr>
          <w:rFonts w:ascii="Arial" w:hAnsi="Arial" w:cs="Arial"/>
          <w:sz w:val="22"/>
          <w:szCs w:val="22"/>
        </w:rPr>
        <w:t xml:space="preserve">che </w:t>
      </w:r>
      <w:r w:rsidR="0012776E">
        <w:rPr>
          <w:rFonts w:ascii="Arial" w:hAnsi="Arial" w:cs="Arial"/>
          <w:sz w:val="22"/>
          <w:szCs w:val="22"/>
        </w:rPr>
        <w:t>preserva</w:t>
      </w:r>
      <w:r w:rsidR="0008767A" w:rsidRPr="0008767A">
        <w:rPr>
          <w:rFonts w:ascii="Arial" w:hAnsi="Arial" w:cs="Arial"/>
          <w:sz w:val="22"/>
          <w:szCs w:val="22"/>
        </w:rPr>
        <w:t xml:space="preserve"> dall’acqua e dall’umidità. </w:t>
      </w:r>
      <w:r w:rsidR="0012776E">
        <w:rPr>
          <w:rFonts w:ascii="Arial" w:hAnsi="Arial" w:cs="Arial"/>
          <w:sz w:val="22"/>
          <w:szCs w:val="22"/>
        </w:rPr>
        <w:t xml:space="preserve"> </w:t>
      </w:r>
      <w:r w:rsidR="00BF491F">
        <w:rPr>
          <w:rFonts w:ascii="Arial" w:hAnsi="Arial" w:cs="Arial"/>
          <w:sz w:val="22"/>
          <w:szCs w:val="22"/>
        </w:rPr>
        <w:t>Inoltre, p</w:t>
      </w:r>
      <w:r w:rsidR="0012776E">
        <w:rPr>
          <w:rFonts w:ascii="Arial" w:hAnsi="Arial" w:cs="Arial"/>
          <w:sz w:val="22"/>
          <w:szCs w:val="22"/>
        </w:rPr>
        <w:t xml:space="preserve">rotegge le </w:t>
      </w:r>
      <w:r w:rsidR="0008767A" w:rsidRPr="0008767A">
        <w:rPr>
          <w:rFonts w:ascii="Arial" w:hAnsi="Arial" w:cs="Arial"/>
          <w:sz w:val="22"/>
          <w:szCs w:val="22"/>
        </w:rPr>
        <w:t>fughe</w:t>
      </w:r>
      <w:r w:rsidR="0012776E">
        <w:rPr>
          <w:rFonts w:ascii="Arial" w:hAnsi="Arial" w:cs="Arial"/>
          <w:sz w:val="22"/>
          <w:szCs w:val="22"/>
        </w:rPr>
        <w:t xml:space="preserve"> e</w:t>
      </w:r>
      <w:r w:rsidR="0008767A" w:rsidRPr="0008767A">
        <w:rPr>
          <w:rFonts w:ascii="Arial" w:hAnsi="Arial" w:cs="Arial"/>
          <w:sz w:val="22"/>
          <w:szCs w:val="22"/>
        </w:rPr>
        <w:t xml:space="preserve"> difende dall’azione di degrado degli agenti atmosferici, senza alterare l’estetica dei materiali. Ostacola la formazione di muschi e muffe ed ha una elevata capacità di penetrazione: la soluzione ideale per un Palazzo che deve durare nel tempo, portando avanti la sua maestosità.</w:t>
      </w:r>
    </w:p>
    <w:p w14:paraId="45B17414" w14:textId="2A5008E1" w:rsidR="0008767A" w:rsidRPr="0008767A" w:rsidRDefault="006F70E0" w:rsidP="006F70E0">
      <w:pPr>
        <w:spacing w:after="160" w:line="264" w:lineRule="auto"/>
        <w:ind w:left="21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soluzioni FILA sono state utilizzate successivamente per il landscape esterno, di circa 30.0000 metri quadrati</w:t>
      </w:r>
      <w:r w:rsidR="00552A5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realizzati </w:t>
      </w:r>
      <w:r w:rsidR="0008767A" w:rsidRPr="0008767A">
        <w:rPr>
          <w:rFonts w:ascii="Arial" w:hAnsi="Arial" w:cs="Arial"/>
          <w:sz w:val="22"/>
          <w:szCs w:val="22"/>
        </w:rPr>
        <w:t>in Granito Pocheon, dalle gradinate ai balconi</w:t>
      </w:r>
      <w:r w:rsidR="00061B74">
        <w:rPr>
          <w:rFonts w:ascii="Arial" w:hAnsi="Arial" w:cs="Arial"/>
          <w:sz w:val="22"/>
          <w:szCs w:val="22"/>
        </w:rPr>
        <w:t>, con l’utilizzo della protezione idrorepellente HYDROREP.</w:t>
      </w:r>
      <w:r w:rsidR="0008767A" w:rsidRPr="0008767A">
        <w:rPr>
          <w:rFonts w:ascii="Arial" w:hAnsi="Arial" w:cs="Arial"/>
          <w:sz w:val="22"/>
          <w:szCs w:val="22"/>
        </w:rPr>
        <w:t xml:space="preserve"> Questo granito, usato prevalentemente per gli esterni</w:t>
      </w:r>
      <w:r w:rsidR="00C12A67">
        <w:rPr>
          <w:rFonts w:ascii="Arial" w:hAnsi="Arial" w:cs="Arial"/>
          <w:sz w:val="22"/>
          <w:szCs w:val="22"/>
        </w:rPr>
        <w:t>,</w:t>
      </w:r>
      <w:r w:rsidR="0008767A" w:rsidRPr="0008767A">
        <w:rPr>
          <w:rFonts w:ascii="Arial" w:hAnsi="Arial" w:cs="Arial"/>
          <w:sz w:val="22"/>
          <w:szCs w:val="22"/>
        </w:rPr>
        <w:t xml:space="preserve"> è noto per la sua durata e per la capacità di resistere a sbalzi di temperatura estremi. Noto per la versatilità</w:t>
      </w:r>
      <w:r w:rsidR="00CB12DA">
        <w:rPr>
          <w:rFonts w:ascii="Arial" w:hAnsi="Arial" w:cs="Arial"/>
          <w:sz w:val="22"/>
          <w:szCs w:val="22"/>
        </w:rPr>
        <w:t>,</w:t>
      </w:r>
      <w:r w:rsidR="0008767A" w:rsidRPr="0008767A">
        <w:rPr>
          <w:rFonts w:ascii="Arial" w:hAnsi="Arial" w:cs="Arial"/>
          <w:sz w:val="22"/>
          <w:szCs w:val="22"/>
        </w:rPr>
        <w:t xml:space="preserve"> è adatto a molteplici scopi paesaggistici, ma deve essere trattato per rendere al meglio e FILA è stato un supporto ottimo al riguardo.</w:t>
      </w:r>
    </w:p>
    <w:p w14:paraId="43BF0A84" w14:textId="45B13EE2" w:rsidR="0008767A" w:rsidRPr="00E54D13" w:rsidRDefault="006C29E5" w:rsidP="006C29E5">
      <w:pPr>
        <w:spacing w:after="160" w:line="264" w:lineRule="auto"/>
        <w:ind w:left="2193"/>
        <w:jc w:val="both"/>
        <w:rPr>
          <w:rFonts w:ascii="Arial" w:hAnsi="Arial" w:cs="Arial"/>
          <w:sz w:val="22"/>
          <w:szCs w:val="22"/>
        </w:rPr>
      </w:pPr>
      <w:r w:rsidRPr="00E54D13">
        <w:rPr>
          <w:rFonts w:ascii="Arial" w:hAnsi="Arial" w:cs="Arial"/>
          <w:sz w:val="22"/>
          <w:szCs w:val="22"/>
        </w:rPr>
        <w:lastRenderedPageBreak/>
        <w:t xml:space="preserve">Anche la pavimentazione interna del Palazzo, per circa 3.000 mq di marmo bianco (tra i quali </w:t>
      </w:r>
      <w:proofErr w:type="spellStart"/>
      <w:r w:rsidRPr="00E54D13">
        <w:rPr>
          <w:rFonts w:ascii="Arial" w:hAnsi="Arial" w:cs="Arial"/>
          <w:sz w:val="22"/>
          <w:szCs w:val="22"/>
        </w:rPr>
        <w:t>Tassos</w:t>
      </w:r>
      <w:proofErr w:type="spellEnd"/>
      <w:r w:rsidRPr="00E54D1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54D13">
        <w:rPr>
          <w:rFonts w:ascii="Arial" w:hAnsi="Arial" w:cs="Arial"/>
          <w:sz w:val="22"/>
          <w:szCs w:val="22"/>
        </w:rPr>
        <w:t>Volakas</w:t>
      </w:r>
      <w:proofErr w:type="spellEnd"/>
      <w:r w:rsidRPr="00E54D1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E54D13">
        <w:rPr>
          <w:rFonts w:ascii="Arial" w:hAnsi="Arial" w:cs="Arial"/>
          <w:sz w:val="22"/>
          <w:szCs w:val="22"/>
        </w:rPr>
        <w:t>Aristone</w:t>
      </w:r>
      <w:proofErr w:type="spellEnd"/>
      <w:r w:rsidRPr="00E54D13">
        <w:rPr>
          <w:rFonts w:ascii="Arial" w:hAnsi="Arial" w:cs="Arial"/>
          <w:sz w:val="22"/>
          <w:szCs w:val="22"/>
        </w:rPr>
        <w:t xml:space="preserve"> e marmo di Carrara), ha subito una iniziale fase di pretrattamento con l’applicazione sui 6 lati del protettivo PW10 per poi, una volta completata l’istallazione, subire un successivo trattamento superficiale con l’utilizzo del protettivo idro-oleorepellente, a base solvente </w:t>
      </w:r>
      <w:r w:rsidRPr="00841C89">
        <w:rPr>
          <w:rFonts w:ascii="Arial" w:hAnsi="Arial" w:cs="Arial"/>
          <w:b/>
          <w:bCs/>
          <w:sz w:val="22"/>
          <w:szCs w:val="22"/>
        </w:rPr>
        <w:t>MP90</w:t>
      </w:r>
      <w:r w:rsidRPr="00E54D13">
        <w:rPr>
          <w:rFonts w:ascii="Arial" w:hAnsi="Arial" w:cs="Arial"/>
          <w:sz w:val="22"/>
          <w:szCs w:val="22"/>
        </w:rPr>
        <w:t xml:space="preserve"> di FILA (Ref. Area Memorial Hall, Lobby / </w:t>
      </w:r>
      <w:proofErr w:type="spellStart"/>
      <w:r w:rsidRPr="00E54D13">
        <w:rPr>
          <w:rFonts w:ascii="Arial" w:hAnsi="Arial" w:cs="Arial"/>
          <w:sz w:val="22"/>
          <w:szCs w:val="22"/>
        </w:rPr>
        <w:t>Entrance</w:t>
      </w:r>
      <w:proofErr w:type="spellEnd"/>
      <w:r w:rsidRPr="00E54D13">
        <w:rPr>
          <w:rFonts w:ascii="Arial" w:hAnsi="Arial" w:cs="Arial"/>
          <w:sz w:val="22"/>
          <w:szCs w:val="22"/>
        </w:rPr>
        <w:t xml:space="preserve">). </w:t>
      </w:r>
      <w:r w:rsidR="0008767A" w:rsidRPr="0008767A">
        <w:rPr>
          <w:rFonts w:ascii="Arial" w:hAnsi="Arial" w:cs="Arial"/>
          <w:sz w:val="22"/>
          <w:szCs w:val="22"/>
        </w:rPr>
        <w:t>Questi pavimenti sono come 14 tappeti intarsiati di pietre, caratterizzati a motivi ramage neoclassici che raffigurano crisantemi, anemoni e rose sui toni del giallo e del bianco.</w:t>
      </w:r>
    </w:p>
    <w:p w14:paraId="13034F56" w14:textId="77777777" w:rsidR="0008767A" w:rsidRPr="0008767A" w:rsidRDefault="0008767A" w:rsidP="0008767A">
      <w:pPr>
        <w:spacing w:after="160" w:line="264" w:lineRule="auto"/>
        <w:ind w:left="2193"/>
        <w:jc w:val="both"/>
        <w:rPr>
          <w:rFonts w:ascii="Arial" w:hAnsi="Arial" w:cs="Arial"/>
          <w:sz w:val="22"/>
          <w:szCs w:val="22"/>
        </w:rPr>
      </w:pPr>
      <w:r w:rsidRPr="0008767A">
        <w:rPr>
          <w:rFonts w:ascii="Arial" w:hAnsi="Arial" w:cs="Arial"/>
          <w:sz w:val="22"/>
          <w:szCs w:val="22"/>
        </w:rPr>
        <w:t xml:space="preserve">Un’opera imponente, grandiosa e raffinata questa realizzazione in Corea del Sud, che risalta per lo splendore, grazie alle capacità e al know </w:t>
      </w:r>
      <w:proofErr w:type="spellStart"/>
      <w:r w:rsidRPr="0008767A">
        <w:rPr>
          <w:rFonts w:ascii="Arial" w:hAnsi="Arial" w:cs="Arial"/>
          <w:sz w:val="22"/>
          <w:szCs w:val="22"/>
        </w:rPr>
        <w:t>how</w:t>
      </w:r>
      <w:proofErr w:type="spellEnd"/>
      <w:r w:rsidRPr="0008767A">
        <w:rPr>
          <w:rFonts w:ascii="Arial" w:hAnsi="Arial" w:cs="Arial"/>
          <w:sz w:val="22"/>
          <w:szCs w:val="22"/>
        </w:rPr>
        <w:t xml:space="preserve"> di un pool di Aziende italiane, che ha contribuito a mettere in mostra l’alta artigianalità, la conoscenza dei materiali e delle loro lavorazioni: FILA Solutions ne è un fiore all’occhiello. </w:t>
      </w:r>
    </w:p>
    <w:p w14:paraId="0E42596D" w14:textId="77777777" w:rsidR="0008767A" w:rsidRPr="0008767A" w:rsidRDefault="0008767A" w:rsidP="0008767A">
      <w:pPr>
        <w:rPr>
          <w:rFonts w:ascii="Arial" w:hAnsi="Arial" w:cs="Arial"/>
          <w:sz w:val="22"/>
          <w:szCs w:val="22"/>
        </w:rPr>
      </w:pPr>
    </w:p>
    <w:p w14:paraId="3875FEFD" w14:textId="77777777" w:rsidR="001B333E" w:rsidRDefault="001B333E" w:rsidP="001B333E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before="100" w:after="100"/>
        <w:ind w:left="2127" w:right="122"/>
        <w:jc w:val="both"/>
        <w:rPr>
          <w:rFonts w:ascii="Arial" w:eastAsia="Arial" w:hAnsi="Arial" w:cs="Arial"/>
          <w:color w:val="FF0000"/>
          <w:sz w:val="18"/>
          <w:szCs w:val="18"/>
          <w:u w:color="FF0000"/>
        </w:rPr>
      </w:pPr>
      <w:r>
        <w:rPr>
          <w:rFonts w:ascii="Arial" w:hAnsi="Arial"/>
          <w:sz w:val="18"/>
          <w:szCs w:val="18"/>
        </w:rPr>
        <w:t>FILA Solutions è un punto di riferimento internazionale nei sistemi per la protezione e manutenzione di tutte le superfici. La “Fabbrica Italiana di Lucidi e Affini” fondata nel 1943, grazie all’attuale Presidente Beniamino Pettenon ha evoluto il suo core business da prodotti per calzature, cere e detergenti domestici a prodotti per la cura delle superfici, con un fatturato 2023 che si attesta intorno ai 22 milioni di euro. Oggi i figli di Beniamino, Francesco ed Alessandra Pettenon, ricoprono la carica di Amministratori Delegati dell’Azienda: una realtà in continua espansione, che conta 103 collaboratori tra l’headquarter e l’Innovation Center di San Martino di Lupari (PD), il Centro di Sperimentazione a Fiorano Modenese nel cuore del Distretto ceramico di Sassuolo e un'organizzazione commerciale presente in Francia, Germania, Spagna, USA, Gran Bretagna e Emirati Arabi.  Il tutto secondo una strategia che mette al centro la sostenibilità: tutti i prodotti sono realizzati con tecnologie a basso impatto, i detergenti contengono ingredienti biodegradabili fino al 98% mentre le formulazioni a base acqua rappresentano l’83% sul totale della produzione.</w:t>
      </w:r>
    </w:p>
    <w:p w14:paraId="6260D9D9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1521605C" w14:textId="03AB6C28" w:rsidR="00E726DB" w:rsidRDefault="00E726DB" w:rsidP="00E1232D">
      <w:pPr>
        <w:ind w:left="2127" w:right="122"/>
        <w:jc w:val="center"/>
        <w:rPr>
          <w:rFonts w:ascii="Arial" w:hAnsi="Arial"/>
          <w:sz w:val="21"/>
          <w:szCs w:val="21"/>
        </w:rPr>
      </w:pPr>
      <w:r>
        <w:rPr>
          <w:rFonts w:ascii="Arial" w:hAnsi="Arial"/>
          <w:sz w:val="21"/>
          <w:szCs w:val="21"/>
        </w:rPr>
        <w:t>www.ﬁlasolutions.com</w:t>
      </w:r>
    </w:p>
    <w:p w14:paraId="3085A1B3" w14:textId="77777777" w:rsidR="00E726DB" w:rsidRDefault="00E726DB" w:rsidP="00E726DB">
      <w:pPr>
        <w:ind w:left="2127" w:right="122"/>
        <w:jc w:val="center"/>
        <w:rPr>
          <w:rFonts w:ascii="Arial" w:hAnsi="Arial"/>
          <w:sz w:val="21"/>
          <w:szCs w:val="21"/>
        </w:rPr>
      </w:pPr>
    </w:p>
    <w:p w14:paraId="378F8D5F" w14:textId="77777777" w:rsidR="00E726DB" w:rsidRDefault="00E726DB" w:rsidP="00E726DB">
      <w:pPr>
        <w:ind w:left="2127" w:right="122"/>
        <w:jc w:val="center"/>
        <w:rPr>
          <w:rFonts w:ascii="Arial" w:eastAsia="Arial" w:hAnsi="Arial" w:cs="Arial"/>
          <w:sz w:val="21"/>
          <w:szCs w:val="21"/>
        </w:rPr>
      </w:pPr>
    </w:p>
    <w:p w14:paraId="5BFC65DD" w14:textId="77777777" w:rsidR="00781F19" w:rsidRDefault="00781F19" w:rsidP="00E726DB">
      <w:pPr>
        <w:ind w:left="2127"/>
        <w:jc w:val="both"/>
        <w:rPr>
          <w:rFonts w:ascii="Arial" w:hAnsi="Arial" w:cs="Arial"/>
          <w:sz w:val="18"/>
          <w:szCs w:val="18"/>
        </w:rPr>
      </w:pPr>
    </w:p>
    <w:p w14:paraId="017562EE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Ufficio Stampa e P.R. </w:t>
      </w:r>
    </w:p>
    <w:p w14:paraId="0F60E61B" w14:textId="77777777" w:rsidR="00E726DB" w:rsidRPr="00781F19" w:rsidRDefault="00E726DB" w:rsidP="00E726DB">
      <w:pPr>
        <w:ind w:left="2160" w:right="134"/>
        <w:rPr>
          <w:rFonts w:ascii="Arial" w:hAnsi="Arial" w:cs="Arial"/>
          <w:sz w:val="18"/>
          <w:szCs w:val="18"/>
        </w:rPr>
      </w:pPr>
      <w:r w:rsidRPr="00781F19">
        <w:rPr>
          <w:rFonts w:ascii="Arial" w:hAnsi="Arial" w:cs="Arial"/>
          <w:sz w:val="18"/>
          <w:szCs w:val="18"/>
        </w:rPr>
        <w:t xml:space="preserve">Gagliardi &amp; Partners </w:t>
      </w:r>
    </w:p>
    <w:p w14:paraId="2696C7A2" w14:textId="192F3E7F" w:rsidR="00E726DB" w:rsidRPr="00F945B2" w:rsidRDefault="003D1016" w:rsidP="00E726DB">
      <w:pPr>
        <w:ind w:left="2160" w:right="134"/>
        <w:rPr>
          <w:rFonts w:ascii="Arial" w:hAnsi="Arial" w:cs="Arial"/>
          <w:sz w:val="18"/>
          <w:szCs w:val="18"/>
        </w:rPr>
      </w:pPr>
      <w:hyperlink r:id="rId7" w:history="1">
        <w:r w:rsidR="00E726DB" w:rsidRPr="00781F19">
          <w:rPr>
            <w:rFonts w:ascii="Arial" w:hAnsi="Arial" w:cs="Arial"/>
            <w:sz w:val="18"/>
            <w:szCs w:val="18"/>
          </w:rPr>
          <w:t>gagliardi@gagliardi-partners.it</w:t>
        </w:r>
      </w:hyperlink>
    </w:p>
    <w:sectPr w:rsidR="00E726DB" w:rsidRPr="00F945B2" w:rsidSect="00CB12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10" w:h="16840"/>
      <w:pgMar w:top="238" w:right="374" w:bottom="2268" w:left="357" w:header="567" w:footer="1134" w:gutter="0"/>
      <w:cols w:space="720" w:equalWidth="0">
        <w:col w:w="10976"/>
      </w:cols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AB6634" w14:textId="77777777" w:rsidR="00290EC2" w:rsidRDefault="00290EC2" w:rsidP="00742DA5">
      <w:r>
        <w:separator/>
      </w:r>
    </w:p>
  </w:endnote>
  <w:endnote w:type="continuationSeparator" w:id="0">
    <w:p w14:paraId="2317459A" w14:textId="77777777" w:rsidR="00290EC2" w:rsidRDefault="00290EC2" w:rsidP="00742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charset w:val="4D"/>
    <w:family w:val="auto"/>
    <w:pitch w:val="variable"/>
    <w:sig w:usb0="800000AF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17946C" w14:textId="3248F9BA" w:rsidR="00C34CF1" w:rsidRPr="00C34CF1" w:rsidRDefault="00C34CF1" w:rsidP="00DB294E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A80FDC" w14:textId="4F6BBC01" w:rsidR="00742DA5" w:rsidRPr="00610B19" w:rsidRDefault="00742DA5" w:rsidP="00C55C0C">
    <w:pPr>
      <w:pStyle w:val="Corpotesto"/>
      <w:kinsoku w:val="0"/>
      <w:overflowPunct w:val="0"/>
      <w:spacing w:before="85"/>
      <w:rPr>
        <w:color w:val="231F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0377A5" w14:textId="77777777" w:rsidR="00290EC2" w:rsidRDefault="00290EC2" w:rsidP="00742DA5">
      <w:r>
        <w:separator/>
      </w:r>
    </w:p>
  </w:footnote>
  <w:footnote w:type="continuationSeparator" w:id="0">
    <w:p w14:paraId="48253598" w14:textId="77777777" w:rsidR="00290EC2" w:rsidRDefault="00290EC2" w:rsidP="00742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5A292" w14:textId="34A134EE" w:rsidR="00DB294E" w:rsidRDefault="001649D3" w:rsidP="00DB294E">
    <w:pPr>
      <w:pStyle w:val="Intestazione"/>
      <w:jc w:val="cen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387FCBE3" wp14:editId="150F6D4B">
          <wp:simplePos x="0" y="0"/>
          <wp:positionH relativeFrom="column">
            <wp:posOffset>10160</wp:posOffset>
          </wp:positionH>
          <wp:positionV relativeFrom="paragraph">
            <wp:posOffset>2664460</wp:posOffset>
          </wp:positionV>
          <wp:extent cx="6932295" cy="7184390"/>
          <wp:effectExtent l="0" t="0" r="1905" b="3810"/>
          <wp:wrapNone/>
          <wp:docPr id="1454876052" name="Immagine 1454876052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239477" name="Immagine 1" descr="Immagine che contiene testo, schermata, design&#10;&#10;Descrizione generata automaticamente"/>
                  <pic:cNvPicPr/>
                </pic:nvPicPr>
                <pic:blipFill rotWithShape="1">
                  <a:blip r:embed="rId1"/>
                  <a:srcRect t="28435"/>
                  <a:stretch/>
                </pic:blipFill>
                <pic:spPr bwMode="auto">
                  <a:xfrm>
                    <a:off x="0" y="0"/>
                    <a:ext cx="6932295" cy="71843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6EAC" w14:textId="7318586A" w:rsidR="00C55C0C" w:rsidRPr="00C55C0C" w:rsidRDefault="00640DD2" w:rsidP="00C96374">
    <w:pPr>
      <w:pStyle w:val="Intestazione"/>
      <w:spacing w:line="360" w:lineRule="auto"/>
    </w:pPr>
    <w:r>
      <w:rPr>
        <w:noProof/>
        <w:color w:val="231F20"/>
        <w:lang w:val="en-US"/>
      </w:rPr>
      <w:drawing>
        <wp:anchor distT="0" distB="0" distL="114300" distR="114300" simplePos="0" relativeHeight="251672576" behindDoc="1" locked="0" layoutInCell="1" allowOverlap="1" wp14:anchorId="2513DCDD" wp14:editId="42F9087C">
          <wp:simplePos x="0" y="0"/>
          <wp:positionH relativeFrom="column">
            <wp:posOffset>65405</wp:posOffset>
          </wp:positionH>
          <wp:positionV relativeFrom="paragraph">
            <wp:posOffset>3150870</wp:posOffset>
          </wp:positionV>
          <wp:extent cx="6908800" cy="6921500"/>
          <wp:effectExtent l="0" t="0" r="0" b="0"/>
          <wp:wrapNone/>
          <wp:docPr id="504389314" name="Immagine 1" descr="Immagine che contiene test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53903" name="Immagine 1" descr="Immagine che contiene testo, schermata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08800" cy="692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C74C6B" w14:textId="3E1B2015" w:rsidR="00EC4C24" w:rsidRDefault="001110DC">
    <w:pPr>
      <w:pStyle w:val="Intestazione"/>
    </w:pPr>
    <w:r>
      <w:rPr>
        <w:noProof/>
      </w:rPr>
      <w:drawing>
        <wp:anchor distT="0" distB="0" distL="114300" distR="114300" simplePos="0" relativeHeight="251673600" behindDoc="1" locked="0" layoutInCell="1" allowOverlap="1" wp14:anchorId="31AAA829" wp14:editId="16AA4A53">
          <wp:simplePos x="0" y="0"/>
          <wp:positionH relativeFrom="column">
            <wp:posOffset>-239395</wp:posOffset>
          </wp:positionH>
          <wp:positionV relativeFrom="paragraph">
            <wp:posOffset>-360045</wp:posOffset>
          </wp:positionV>
          <wp:extent cx="7556810" cy="10680700"/>
          <wp:effectExtent l="0" t="0" r="0" b="0"/>
          <wp:wrapNone/>
          <wp:docPr id="1074462700" name="Immagine 1" descr="Immagine che contiene testo, schermata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0631160" name="Immagine 1" descr="Immagine che contiene testo, schermata, design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10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DA5"/>
    <w:rsid w:val="00012FE8"/>
    <w:rsid w:val="00020E4D"/>
    <w:rsid w:val="00035767"/>
    <w:rsid w:val="00053B69"/>
    <w:rsid w:val="00061B74"/>
    <w:rsid w:val="0008767A"/>
    <w:rsid w:val="000C2411"/>
    <w:rsid w:val="000E66E5"/>
    <w:rsid w:val="000E7B2E"/>
    <w:rsid w:val="001110DC"/>
    <w:rsid w:val="0012776E"/>
    <w:rsid w:val="00144A71"/>
    <w:rsid w:val="001569CD"/>
    <w:rsid w:val="001649D3"/>
    <w:rsid w:val="00167379"/>
    <w:rsid w:val="00184A0B"/>
    <w:rsid w:val="001B2899"/>
    <w:rsid w:val="001B333E"/>
    <w:rsid w:val="001B366F"/>
    <w:rsid w:val="001C041E"/>
    <w:rsid w:val="00234AA0"/>
    <w:rsid w:val="00270F17"/>
    <w:rsid w:val="00290EC2"/>
    <w:rsid w:val="00297707"/>
    <w:rsid w:val="002A67B3"/>
    <w:rsid w:val="002B4DF7"/>
    <w:rsid w:val="002B6281"/>
    <w:rsid w:val="002E054F"/>
    <w:rsid w:val="002F1CC8"/>
    <w:rsid w:val="0033271F"/>
    <w:rsid w:val="00336799"/>
    <w:rsid w:val="00375C5B"/>
    <w:rsid w:val="003B7A58"/>
    <w:rsid w:val="003D0E4B"/>
    <w:rsid w:val="003D1016"/>
    <w:rsid w:val="003F237E"/>
    <w:rsid w:val="00404982"/>
    <w:rsid w:val="00411910"/>
    <w:rsid w:val="0041352A"/>
    <w:rsid w:val="00421070"/>
    <w:rsid w:val="00460DC2"/>
    <w:rsid w:val="00467079"/>
    <w:rsid w:val="004C02CC"/>
    <w:rsid w:val="004D0F63"/>
    <w:rsid w:val="0050381F"/>
    <w:rsid w:val="00503FA1"/>
    <w:rsid w:val="00552A51"/>
    <w:rsid w:val="005724B4"/>
    <w:rsid w:val="00596550"/>
    <w:rsid w:val="005C1B64"/>
    <w:rsid w:val="005D59D0"/>
    <w:rsid w:val="005F3765"/>
    <w:rsid w:val="005F7E59"/>
    <w:rsid w:val="0061034E"/>
    <w:rsid w:val="00610B19"/>
    <w:rsid w:val="00640DD2"/>
    <w:rsid w:val="00645130"/>
    <w:rsid w:val="00690EA4"/>
    <w:rsid w:val="006C29E5"/>
    <w:rsid w:val="006E0547"/>
    <w:rsid w:val="006F70E0"/>
    <w:rsid w:val="00703EC5"/>
    <w:rsid w:val="00714BE2"/>
    <w:rsid w:val="00742DA5"/>
    <w:rsid w:val="007754A8"/>
    <w:rsid w:val="00781F19"/>
    <w:rsid w:val="007871F2"/>
    <w:rsid w:val="007E4858"/>
    <w:rsid w:val="008033ED"/>
    <w:rsid w:val="00823384"/>
    <w:rsid w:val="00841C89"/>
    <w:rsid w:val="008800CF"/>
    <w:rsid w:val="00880273"/>
    <w:rsid w:val="008A57F4"/>
    <w:rsid w:val="008A6A19"/>
    <w:rsid w:val="008D4B7B"/>
    <w:rsid w:val="009073DF"/>
    <w:rsid w:val="00907E0B"/>
    <w:rsid w:val="00934613"/>
    <w:rsid w:val="009D48F8"/>
    <w:rsid w:val="009E162F"/>
    <w:rsid w:val="009F2757"/>
    <w:rsid w:val="00A16919"/>
    <w:rsid w:val="00A22EF4"/>
    <w:rsid w:val="00A240A7"/>
    <w:rsid w:val="00A37FC3"/>
    <w:rsid w:val="00A53F6C"/>
    <w:rsid w:val="00A54F21"/>
    <w:rsid w:val="00A87226"/>
    <w:rsid w:val="00A91897"/>
    <w:rsid w:val="00B66B7D"/>
    <w:rsid w:val="00BB5AC7"/>
    <w:rsid w:val="00BC00EF"/>
    <w:rsid w:val="00BC6399"/>
    <w:rsid w:val="00BF491F"/>
    <w:rsid w:val="00C12A67"/>
    <w:rsid w:val="00C13728"/>
    <w:rsid w:val="00C16064"/>
    <w:rsid w:val="00C23BAA"/>
    <w:rsid w:val="00C34CF1"/>
    <w:rsid w:val="00C40736"/>
    <w:rsid w:val="00C468AF"/>
    <w:rsid w:val="00C54204"/>
    <w:rsid w:val="00C55C0C"/>
    <w:rsid w:val="00C662BA"/>
    <w:rsid w:val="00C74365"/>
    <w:rsid w:val="00C96374"/>
    <w:rsid w:val="00CB061D"/>
    <w:rsid w:val="00CB12DA"/>
    <w:rsid w:val="00CC4373"/>
    <w:rsid w:val="00CD7374"/>
    <w:rsid w:val="00CF6196"/>
    <w:rsid w:val="00CF77D3"/>
    <w:rsid w:val="00D1282A"/>
    <w:rsid w:val="00D4106F"/>
    <w:rsid w:val="00D93570"/>
    <w:rsid w:val="00DA016E"/>
    <w:rsid w:val="00DB294E"/>
    <w:rsid w:val="00DD0C56"/>
    <w:rsid w:val="00DF25D7"/>
    <w:rsid w:val="00E1232D"/>
    <w:rsid w:val="00E33372"/>
    <w:rsid w:val="00E4054B"/>
    <w:rsid w:val="00E518AA"/>
    <w:rsid w:val="00E54D13"/>
    <w:rsid w:val="00E66AB1"/>
    <w:rsid w:val="00E726DB"/>
    <w:rsid w:val="00E86F42"/>
    <w:rsid w:val="00E926FD"/>
    <w:rsid w:val="00EA5DDB"/>
    <w:rsid w:val="00EC1DCE"/>
    <w:rsid w:val="00EC4C24"/>
    <w:rsid w:val="00ED4204"/>
    <w:rsid w:val="00EE4977"/>
    <w:rsid w:val="00F3286F"/>
    <w:rsid w:val="00F42DB8"/>
    <w:rsid w:val="00F4395F"/>
    <w:rsid w:val="00F73AE6"/>
    <w:rsid w:val="00F82068"/>
    <w:rsid w:val="00F945B2"/>
    <w:rsid w:val="00FA12A6"/>
    <w:rsid w:val="00FA7ACD"/>
    <w:rsid w:val="00FB5FEB"/>
    <w:rsid w:val="00FF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6DBE0B"/>
  <w14:defaultImageDpi w14:val="0"/>
  <w15:docId w15:val="{0B193D6D-286A-FA4A-B540-3896CBDE0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Pr>
      <w:sz w:val="14"/>
      <w:szCs w:val="14"/>
    </w:rPr>
  </w:style>
  <w:style w:type="character" w:customStyle="1" w:styleId="CorpotestoCarattere">
    <w:name w:val="Corpo testo Carattere"/>
    <w:link w:val="Corpotesto"/>
    <w:uiPriority w:val="99"/>
    <w:semiHidden/>
    <w:locked/>
    <w:rPr>
      <w:rFonts w:ascii="Gotham Book" w:hAnsi="Gotham Book" w:cs="Gotham Book"/>
      <w:sz w:val="22"/>
      <w:szCs w:val="22"/>
    </w:rPr>
  </w:style>
  <w:style w:type="paragraph" w:styleId="Paragrafoelenco">
    <w:name w:val="List Paragraph"/>
    <w:basedOn w:val="Normale"/>
    <w:uiPriority w:val="1"/>
    <w:qFormat/>
    <w:rPr>
      <w:rFonts w:ascii="Times New Roman" w:hAnsi="Times New Roman"/>
    </w:rPr>
  </w:style>
  <w:style w:type="paragraph" w:customStyle="1" w:styleId="TableParagraph">
    <w:name w:val="Table Paragraph"/>
    <w:basedOn w:val="Normale"/>
    <w:uiPriority w:val="1"/>
    <w:qFormat/>
    <w:rPr>
      <w:rFonts w:ascii="Times New Roman" w:hAnsi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742DA5"/>
    <w:rPr>
      <w:rFonts w:ascii="Gotham Book" w:hAnsi="Gotham Book" w:cs="Gotham Book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742D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742DA5"/>
    <w:rPr>
      <w:rFonts w:ascii="Gotham Book" w:hAnsi="Gotham Book" w:cs="Gotham Book"/>
      <w:sz w:val="22"/>
      <w:szCs w:val="22"/>
    </w:rPr>
  </w:style>
  <w:style w:type="character" w:styleId="Collegamentoipertestuale">
    <w:name w:val="Hyperlink"/>
    <w:basedOn w:val="Carpredefinitoparagrafo"/>
    <w:uiPriority w:val="99"/>
    <w:semiHidden/>
    <w:unhideWhenUsed/>
    <w:rsid w:val="002B4D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4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agliardi@gagliardi-partners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19077-B00B-744E-A8FD-CD8FFD94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694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FILA_A4_2021</vt:lpstr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FILA_A4_2021</dc:title>
  <dc:subject/>
  <dc:creator>Michele Chellin</dc:creator>
  <cp:keywords/>
  <dc:description/>
  <cp:lastModifiedBy>Sala 2</cp:lastModifiedBy>
  <cp:revision>57</cp:revision>
  <cp:lastPrinted>2023-11-08T11:35:00Z</cp:lastPrinted>
  <dcterms:created xsi:type="dcterms:W3CDTF">2023-11-14T13:24:00Z</dcterms:created>
  <dcterms:modified xsi:type="dcterms:W3CDTF">2024-05-06T15:21:00Z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25.4 (Macintosh)</vt:lpwstr>
  </property>
</Properties>
</file>