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7CE3C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1D16A61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F5DF03C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6D7F2C66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54A32817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1B40BB78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9F0F49D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4C40B3D0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348C08EA" w14:textId="77777777" w:rsidR="00640DD2" w:rsidRPr="00375C5B" w:rsidRDefault="00640DD2" w:rsidP="00CF6196">
      <w:pPr>
        <w:tabs>
          <w:tab w:val="left" w:pos="2120"/>
        </w:tabs>
        <w:ind w:left="2127"/>
        <w:rPr>
          <w:rFonts w:ascii="Arial" w:hAnsi="Arial" w:cs="Arial"/>
          <w:sz w:val="18"/>
          <w:szCs w:val="18"/>
        </w:rPr>
      </w:pPr>
    </w:p>
    <w:p w14:paraId="7A7B15B1" w14:textId="77DE528B" w:rsidR="00C82373" w:rsidRPr="00C82373" w:rsidRDefault="00C82373" w:rsidP="00C82373">
      <w:pPr>
        <w:ind w:left="2160"/>
        <w:jc w:val="both"/>
        <w:rPr>
          <w:rFonts w:ascii="Arial" w:hAnsi="Arial" w:cs="Arial"/>
          <w:b/>
          <w:bCs/>
          <w:sz w:val="28"/>
          <w:szCs w:val="28"/>
        </w:rPr>
      </w:pPr>
      <w:r w:rsidRPr="00C82373">
        <w:rPr>
          <w:rFonts w:ascii="Arial" w:hAnsi="Arial" w:cs="Arial"/>
          <w:b/>
          <w:bCs/>
          <w:sz w:val="28"/>
          <w:szCs w:val="28"/>
        </w:rPr>
        <w:t xml:space="preserve">FILA </w:t>
      </w:r>
      <w:r w:rsidR="000911E6">
        <w:rPr>
          <w:rFonts w:ascii="Arial" w:hAnsi="Arial" w:cs="Arial"/>
          <w:b/>
          <w:bCs/>
          <w:sz w:val="28"/>
          <w:szCs w:val="28"/>
        </w:rPr>
        <w:t>TECH</w:t>
      </w:r>
      <w:r w:rsidR="00BB5201">
        <w:rPr>
          <w:rFonts w:ascii="Arial" w:hAnsi="Arial" w:cs="Arial"/>
          <w:b/>
          <w:bCs/>
          <w:sz w:val="28"/>
          <w:szCs w:val="28"/>
        </w:rPr>
        <w:t>,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 </w:t>
      </w:r>
      <w:r w:rsidR="00507536">
        <w:rPr>
          <w:rFonts w:ascii="Arial" w:hAnsi="Arial" w:cs="Arial"/>
          <w:b/>
          <w:bCs/>
          <w:sz w:val="28"/>
          <w:szCs w:val="28"/>
        </w:rPr>
        <w:t>protagonista a Marmomac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: </w:t>
      </w:r>
      <w:r w:rsidR="00507536">
        <w:rPr>
          <w:rFonts w:ascii="Arial" w:hAnsi="Arial" w:cs="Arial"/>
          <w:b/>
          <w:bCs/>
          <w:sz w:val="28"/>
          <w:szCs w:val="28"/>
        </w:rPr>
        <w:t>uno stand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 dedicat</w:t>
      </w:r>
      <w:r w:rsidR="00507536">
        <w:rPr>
          <w:rFonts w:ascii="Arial" w:hAnsi="Arial" w:cs="Arial"/>
          <w:b/>
          <w:bCs/>
          <w:sz w:val="28"/>
          <w:szCs w:val="28"/>
        </w:rPr>
        <w:t xml:space="preserve">o alle innovative </w:t>
      </w:r>
      <w:r w:rsidRPr="00C82373">
        <w:rPr>
          <w:rFonts w:ascii="Arial" w:hAnsi="Arial" w:cs="Arial"/>
          <w:b/>
          <w:bCs/>
          <w:sz w:val="28"/>
          <w:szCs w:val="28"/>
        </w:rPr>
        <w:t>tecnologie</w:t>
      </w:r>
      <w:r w:rsidR="00507536">
        <w:rPr>
          <w:rFonts w:ascii="Arial" w:hAnsi="Arial" w:cs="Arial"/>
          <w:b/>
          <w:bCs/>
          <w:sz w:val="28"/>
          <w:szCs w:val="28"/>
        </w:rPr>
        <w:t xml:space="preserve"> 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per il trattamento in linea di </w:t>
      </w:r>
      <w:r w:rsidR="002E3AAE">
        <w:rPr>
          <w:rFonts w:ascii="Arial" w:hAnsi="Arial" w:cs="Arial"/>
          <w:b/>
          <w:bCs/>
          <w:sz w:val="28"/>
          <w:szCs w:val="28"/>
        </w:rPr>
        <w:t xml:space="preserve">numerosi </w:t>
      </w:r>
      <w:r w:rsidRPr="00C82373">
        <w:rPr>
          <w:rFonts w:ascii="Arial" w:hAnsi="Arial" w:cs="Arial"/>
          <w:b/>
          <w:bCs/>
          <w:sz w:val="28"/>
          <w:szCs w:val="28"/>
        </w:rPr>
        <w:t>materiali</w:t>
      </w:r>
      <w:r w:rsidR="002E3AAE">
        <w:rPr>
          <w:rFonts w:ascii="Arial" w:hAnsi="Arial" w:cs="Arial"/>
          <w:b/>
          <w:bCs/>
          <w:sz w:val="28"/>
          <w:szCs w:val="28"/>
        </w:rPr>
        <w:t>, tra cui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 </w:t>
      </w:r>
      <w:r w:rsidR="002E3AAE">
        <w:rPr>
          <w:rFonts w:ascii="Arial" w:hAnsi="Arial" w:cs="Arial"/>
          <w:b/>
          <w:bCs/>
          <w:sz w:val="28"/>
          <w:szCs w:val="28"/>
        </w:rPr>
        <w:t>la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 pietra naturale</w:t>
      </w:r>
      <w:r w:rsidR="00507536">
        <w:rPr>
          <w:rFonts w:ascii="Arial" w:hAnsi="Arial" w:cs="Arial"/>
          <w:b/>
          <w:bCs/>
          <w:sz w:val="28"/>
          <w:szCs w:val="28"/>
        </w:rPr>
        <w:t xml:space="preserve"> e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 </w:t>
      </w:r>
      <w:r w:rsidR="002E3AAE">
        <w:rPr>
          <w:rFonts w:ascii="Arial" w:hAnsi="Arial" w:cs="Arial"/>
          <w:b/>
          <w:bCs/>
          <w:sz w:val="28"/>
          <w:szCs w:val="28"/>
        </w:rPr>
        <w:t xml:space="preserve">il </w:t>
      </w:r>
      <w:r w:rsidRPr="00C82373">
        <w:rPr>
          <w:rFonts w:ascii="Arial" w:hAnsi="Arial" w:cs="Arial"/>
          <w:b/>
          <w:bCs/>
          <w:sz w:val="28"/>
          <w:szCs w:val="28"/>
        </w:rPr>
        <w:t xml:space="preserve">cemento. </w:t>
      </w:r>
    </w:p>
    <w:p w14:paraId="482D3418" w14:textId="77777777" w:rsidR="00922553" w:rsidRPr="004A4465" w:rsidRDefault="00922553" w:rsidP="00C82373">
      <w:pPr>
        <w:spacing w:after="100" w:afterAutospacing="1"/>
        <w:ind w:left="2160"/>
        <w:jc w:val="both"/>
        <w:rPr>
          <w:rFonts w:ascii="Arial" w:hAnsi="Arial" w:cs="Arial"/>
          <w:b/>
          <w:bCs/>
          <w:sz w:val="22"/>
          <w:szCs w:val="22"/>
        </w:rPr>
      </w:pPr>
    </w:p>
    <w:p w14:paraId="6E5B784F" w14:textId="77777777" w:rsidR="00922553" w:rsidRPr="004A4465" w:rsidRDefault="00922553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  <w:sz w:val="22"/>
          <w:szCs w:val="22"/>
        </w:rPr>
      </w:pPr>
    </w:p>
    <w:p w14:paraId="3C974E51" w14:textId="77777777" w:rsidR="00507536" w:rsidRPr="004A4465" w:rsidRDefault="00507536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  <w:sz w:val="22"/>
          <w:szCs w:val="22"/>
        </w:rPr>
      </w:pPr>
    </w:p>
    <w:p w14:paraId="0859E4B5" w14:textId="77777777" w:rsidR="004A4465" w:rsidRPr="004A4465" w:rsidRDefault="004A4465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  <w:sz w:val="22"/>
          <w:szCs w:val="22"/>
        </w:rPr>
      </w:pPr>
    </w:p>
    <w:p w14:paraId="6BEF3B46" w14:textId="77777777" w:rsidR="004A4465" w:rsidRPr="000911E6" w:rsidRDefault="004A4465" w:rsidP="00922553">
      <w:pPr>
        <w:spacing w:after="100" w:afterAutospacing="1"/>
        <w:ind w:left="2160"/>
        <w:jc w:val="both"/>
        <w:rPr>
          <w:rFonts w:ascii="Arial" w:hAnsi="Arial" w:cs="Arial"/>
          <w:b/>
          <w:bCs/>
          <w:sz w:val="16"/>
          <w:szCs w:val="16"/>
        </w:rPr>
      </w:pPr>
    </w:p>
    <w:p w14:paraId="15C71D40" w14:textId="5536AF02" w:rsidR="00BF1B58" w:rsidRPr="00AA6959" w:rsidRDefault="004A4465" w:rsidP="00BF1B58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 xml:space="preserve">Con un forte impegno verso l’innovazione e la sostenibilità, </w:t>
      </w:r>
      <w:r w:rsidRPr="0011233F">
        <w:rPr>
          <w:rFonts w:ascii="Arial" w:hAnsi="Arial" w:cs="Arial"/>
          <w:b/>
          <w:bCs/>
          <w:sz w:val="21"/>
          <w:szCs w:val="21"/>
        </w:rPr>
        <w:t>FILA Solutions</w:t>
      </w:r>
      <w:r w:rsidRPr="00AA6959">
        <w:rPr>
          <w:rFonts w:ascii="Arial" w:hAnsi="Arial" w:cs="Arial"/>
          <w:sz w:val="21"/>
          <w:szCs w:val="21"/>
        </w:rPr>
        <w:t xml:space="preserve"> supporta i propri clienti attraverso una rete di assistenza capillare, programmi di formazione e investimenti in ricerca e sviluppo. </w:t>
      </w:r>
      <w:r w:rsidRPr="00AA6959">
        <w:rPr>
          <w:rFonts w:ascii="Arial" w:hAnsi="Arial" w:cs="Arial"/>
          <w:b/>
          <w:bCs/>
          <w:sz w:val="21"/>
          <w:szCs w:val="21"/>
        </w:rPr>
        <w:t xml:space="preserve">FILA </w:t>
      </w:r>
      <w:r w:rsidR="000911E6" w:rsidRPr="00AA6959">
        <w:rPr>
          <w:rFonts w:ascii="Arial" w:hAnsi="Arial" w:cs="Arial"/>
          <w:b/>
          <w:bCs/>
          <w:sz w:val="21"/>
          <w:szCs w:val="21"/>
        </w:rPr>
        <w:t>TECH</w:t>
      </w:r>
      <w:r w:rsidRPr="00AA6959">
        <w:rPr>
          <w:rFonts w:ascii="Arial" w:hAnsi="Arial" w:cs="Arial"/>
          <w:sz w:val="21"/>
          <w:szCs w:val="21"/>
        </w:rPr>
        <w:t xml:space="preserve">, un’unità creata per prevenire rischi e problematiche che possono compromettere la bellezza delle superfici </w:t>
      </w:r>
      <w:r w:rsidRPr="00AA6959">
        <w:rPr>
          <w:rFonts w:ascii="Arial" w:hAnsi="Arial" w:cs="Arial"/>
          <w:b/>
          <w:bCs/>
          <w:sz w:val="21"/>
          <w:szCs w:val="21"/>
          <w:u w:val="single"/>
        </w:rPr>
        <w:t>durante la fase della posa e dell’immediato dopo-posa</w:t>
      </w:r>
      <w:r w:rsidRPr="00AA6959">
        <w:rPr>
          <w:rFonts w:ascii="Arial" w:hAnsi="Arial" w:cs="Arial"/>
          <w:sz w:val="21"/>
          <w:szCs w:val="21"/>
        </w:rPr>
        <w:t xml:space="preserve">, è composta da un team di ricercatori e tecnici di linea per fornire soluzioni dedicate e all’avanguardia per la protezione dei materiali, dalla fase di lavorazione alla manutenzione quotidiana. Tutti i formulati sono Made in Italy e sviluppati presso il laboratorio interno di FILA, l’Innovation Center, dove </w:t>
      </w:r>
      <w:r w:rsidRPr="00AA6959">
        <w:rPr>
          <w:rFonts w:ascii="Arial" w:hAnsi="Arial" w:cs="Arial"/>
          <w:b/>
          <w:bCs/>
          <w:sz w:val="21"/>
          <w:szCs w:val="21"/>
        </w:rPr>
        <w:t>la sinergia tra clienti, ricercatori e tecnici permette un processo di sviluppo integrato e altamente efficace</w:t>
      </w:r>
      <w:r w:rsidRPr="00AA6959">
        <w:rPr>
          <w:rFonts w:ascii="Arial" w:hAnsi="Arial" w:cs="Arial"/>
          <w:sz w:val="21"/>
          <w:szCs w:val="21"/>
        </w:rPr>
        <w:t>. I prodotti FILA</w:t>
      </w:r>
      <w:r w:rsidR="006F2F26">
        <w:rPr>
          <w:rFonts w:ascii="Arial" w:hAnsi="Arial" w:cs="Arial"/>
          <w:sz w:val="21"/>
          <w:szCs w:val="21"/>
        </w:rPr>
        <w:t xml:space="preserve"> TECH</w:t>
      </w:r>
      <w:r w:rsidRPr="00AA6959">
        <w:rPr>
          <w:rFonts w:ascii="Arial" w:hAnsi="Arial" w:cs="Arial"/>
          <w:sz w:val="21"/>
          <w:szCs w:val="21"/>
        </w:rPr>
        <w:t xml:space="preserve">, personalizzabili e adattabili all’impianto del cliente, sono progettati per essere complementari e compatibili con la gamma retail di FILA, offrendo una protezione completa e integrata per ogni esigenza. </w:t>
      </w:r>
      <w:r w:rsidR="00BF1B58" w:rsidRPr="00AA6959">
        <w:rPr>
          <w:rFonts w:ascii="Arial" w:hAnsi="Arial" w:cs="Arial"/>
          <w:sz w:val="21"/>
          <w:szCs w:val="21"/>
        </w:rPr>
        <w:t>“</w:t>
      </w:r>
      <w:r w:rsidR="00182CE3" w:rsidRPr="00522758">
        <w:rPr>
          <w:rFonts w:ascii="Arial" w:hAnsi="Arial" w:cs="Arial"/>
          <w:i/>
          <w:iCs/>
          <w:sz w:val="21"/>
          <w:szCs w:val="21"/>
        </w:rPr>
        <w:t xml:space="preserve">Con il nuovo concept </w:t>
      </w:r>
      <w:proofErr w:type="spellStart"/>
      <w:r w:rsidR="00BF1B58" w:rsidRPr="00522758">
        <w:rPr>
          <w:rFonts w:ascii="Arial" w:hAnsi="Arial" w:cs="Arial"/>
          <w:b/>
          <w:bCs/>
          <w:i/>
          <w:iCs/>
          <w:sz w:val="21"/>
          <w:szCs w:val="21"/>
        </w:rPr>
        <w:t>Our</w:t>
      </w:r>
      <w:proofErr w:type="spellEnd"/>
      <w:r w:rsidR="00BF1B58" w:rsidRPr="00522758">
        <w:rPr>
          <w:rFonts w:ascii="Arial" w:hAnsi="Arial" w:cs="Arial"/>
          <w:b/>
          <w:bCs/>
          <w:i/>
          <w:iCs/>
          <w:sz w:val="21"/>
          <w:szCs w:val="21"/>
        </w:rPr>
        <w:t xml:space="preserve"> care, </w:t>
      </w:r>
      <w:proofErr w:type="spellStart"/>
      <w:r w:rsidR="00BF1B58" w:rsidRPr="00522758">
        <w:rPr>
          <w:rFonts w:ascii="Arial" w:hAnsi="Arial" w:cs="Arial"/>
          <w:b/>
          <w:bCs/>
          <w:i/>
          <w:iCs/>
          <w:sz w:val="21"/>
          <w:szCs w:val="21"/>
        </w:rPr>
        <w:t>everywhere</w:t>
      </w:r>
      <w:proofErr w:type="spellEnd"/>
      <w:r w:rsidR="00BF1B58" w:rsidRPr="00522758">
        <w:rPr>
          <w:rFonts w:ascii="Arial" w:hAnsi="Arial" w:cs="Arial"/>
          <w:b/>
          <w:bCs/>
          <w:i/>
          <w:iCs/>
          <w:sz w:val="21"/>
          <w:szCs w:val="21"/>
        </w:rPr>
        <w:t xml:space="preserve">, </w:t>
      </w:r>
      <w:proofErr w:type="spellStart"/>
      <w:r w:rsidR="00BF1B58" w:rsidRPr="00522758">
        <w:rPr>
          <w:rFonts w:ascii="Arial" w:hAnsi="Arial" w:cs="Arial"/>
          <w:b/>
          <w:bCs/>
          <w:i/>
          <w:iCs/>
          <w:sz w:val="21"/>
          <w:szCs w:val="21"/>
        </w:rPr>
        <w:t>anytime</w:t>
      </w:r>
      <w:proofErr w:type="spellEnd"/>
      <w:r w:rsidR="00BF1B58" w:rsidRPr="00AA6959">
        <w:rPr>
          <w:rFonts w:ascii="Arial" w:hAnsi="Arial" w:cs="Arial"/>
          <w:sz w:val="21"/>
          <w:szCs w:val="21"/>
        </w:rPr>
        <w:t xml:space="preserve"> –</w:t>
      </w:r>
      <w:r w:rsidR="00522758">
        <w:rPr>
          <w:rFonts w:ascii="Arial" w:hAnsi="Arial" w:cs="Arial"/>
          <w:sz w:val="21"/>
          <w:szCs w:val="21"/>
        </w:rPr>
        <w:t xml:space="preserve"> </w:t>
      </w:r>
      <w:r w:rsidR="00BF1B58" w:rsidRPr="00AA6959">
        <w:rPr>
          <w:rFonts w:ascii="Arial" w:hAnsi="Arial" w:cs="Arial"/>
          <w:sz w:val="21"/>
          <w:szCs w:val="21"/>
        </w:rPr>
        <w:t>dice Denis Tessaro</w:t>
      </w:r>
      <w:r w:rsidR="00AA6959" w:rsidRPr="00AA6959">
        <w:rPr>
          <w:rFonts w:ascii="Arial" w:hAnsi="Arial" w:cs="Arial"/>
          <w:sz w:val="21"/>
          <w:szCs w:val="21"/>
        </w:rPr>
        <w:t xml:space="preserve">, </w:t>
      </w:r>
      <w:r w:rsidR="00D75B49" w:rsidRPr="00D75B49">
        <w:rPr>
          <w:rFonts w:ascii="Arial" w:hAnsi="Arial" w:cs="Arial"/>
          <w:sz w:val="21"/>
          <w:szCs w:val="21"/>
        </w:rPr>
        <w:t>FILA TECH</w:t>
      </w:r>
      <w:r w:rsidR="00AA6959" w:rsidRPr="00AA6959">
        <w:rPr>
          <w:rFonts w:ascii="Arial" w:hAnsi="Arial" w:cs="Arial"/>
          <w:sz w:val="21"/>
          <w:szCs w:val="21"/>
        </w:rPr>
        <w:t xml:space="preserve"> BU Manager</w:t>
      </w:r>
      <w:r w:rsidR="00BF1B58" w:rsidRPr="00AA6959">
        <w:rPr>
          <w:rFonts w:ascii="Arial" w:hAnsi="Arial" w:cs="Arial"/>
          <w:sz w:val="21"/>
          <w:szCs w:val="21"/>
        </w:rPr>
        <w:t xml:space="preserve"> – </w:t>
      </w:r>
      <w:r w:rsidR="00BF1B58" w:rsidRPr="00AA6959">
        <w:rPr>
          <w:rFonts w:ascii="Arial" w:hAnsi="Arial" w:cs="Arial"/>
          <w:i/>
          <w:iCs/>
          <w:sz w:val="21"/>
          <w:szCs w:val="21"/>
        </w:rPr>
        <w:t>ci prendiamo cura della bellezza dei materiali in ogni fase del loro ciclo di vita. Con soluzioni all’avanguardia, proteggiamo e valorizziamo le superfici dal pretrattamento alla lavorazione, dal trasporto alla posa, fino all’uso quotidiano</w:t>
      </w:r>
      <w:r w:rsidR="00BF1B58" w:rsidRPr="00AA6959">
        <w:rPr>
          <w:rFonts w:ascii="Arial" w:hAnsi="Arial" w:cs="Arial"/>
          <w:sz w:val="21"/>
          <w:szCs w:val="21"/>
        </w:rPr>
        <w:t xml:space="preserve">”. </w:t>
      </w:r>
    </w:p>
    <w:p w14:paraId="27A203A6" w14:textId="0111A7D5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b/>
          <w:bCs/>
          <w:sz w:val="21"/>
          <w:szCs w:val="21"/>
          <w:lang w:eastAsia="fr-FR"/>
        </w:rPr>
        <w:t>Marmomac</w:t>
      </w:r>
      <w:r w:rsidRPr="00AA6959">
        <w:rPr>
          <w:rFonts w:ascii="Arial" w:hAnsi="Arial" w:cs="Arial"/>
          <w:sz w:val="21"/>
          <w:szCs w:val="21"/>
          <w:lang w:eastAsia="fr-FR"/>
        </w:rPr>
        <w:t xml:space="preserve"> è l’occasione per presentare le tecnologie alla base delle cinque linee di prodotto che trovano la loro applicazione nelle tradizionali ceratrici o in impianti progettati su misura.</w:t>
      </w:r>
    </w:p>
    <w:p w14:paraId="063EE79A" w14:textId="1A4568DC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 xml:space="preserve">Alcune pietre naturali sono difficili da lavorare e utilizzare a causa della loro friabilità e resistenza meccanica, che le rende suscettibili a fratture e danni irreversibili. Questo problema può essere risolto con un trattamento consolidante che modifica le proprietà meccaniche del materiale. Grazie alla linea </w:t>
      </w:r>
      <w:r w:rsidR="006F2F26" w:rsidRPr="00AA6959">
        <w:rPr>
          <w:rFonts w:ascii="Arial" w:hAnsi="Arial" w:cs="Arial"/>
          <w:b/>
          <w:bCs/>
          <w:sz w:val="21"/>
          <w:szCs w:val="21"/>
        </w:rPr>
        <w:t>HARDER ROCK</w:t>
      </w:r>
      <w:r w:rsidRPr="00AA6959">
        <w:rPr>
          <w:rFonts w:ascii="Arial" w:hAnsi="Arial" w:cs="Arial"/>
          <w:sz w:val="21"/>
          <w:szCs w:val="21"/>
        </w:rPr>
        <w:t xml:space="preserve">, anche le pietre più friabili possono essere protette e consolidate in profondità. Questa gamma di prodotti viene impiegata in un processo che utilizza tecniche tradizionali, come l’immersione, adattandosi alle caratteristiche specifiche di ogni tipo di pietra. Inoltre è compatibile con la tecnologia brevettata Soundstone® di Pedrini, che permette una profonda impregnazione sottovuoto con un composto a base di silicio, legandosi chimicamente al materiale e migliorandone ulteriormente la resistenza. Una tecnologia che rende i materiali resistenti all’erosione, idrorepellenti e protetti contro agenti contaminanti, mantenendo l’aspetto naturale della pietra e la sua scivolosità originale. Inoltre, è sostenibile, priva di solventi e progettata per resistere agli ambienti esterni e ai raggi UV senza compromettere le sue proprietà. </w:t>
      </w:r>
    </w:p>
    <w:p w14:paraId="3647C4DB" w14:textId="20FB92F4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>Tra i principali agenti macchianti che possono danneggiare la pietra, gli acidi come il citrico e l’acetico, presenti in sostanze comuni quali aceto, succo di limone e altri succhi di frutta, sono i più insidiosi. Queste sostanze aggrediscono chimicamente la superficie, causando alterazioni irreversibili. La tecnologia antiacido formulata da FILA</w:t>
      </w:r>
      <w:r w:rsidR="006F2F26">
        <w:rPr>
          <w:rFonts w:ascii="Arial" w:hAnsi="Arial" w:cs="Arial"/>
          <w:sz w:val="21"/>
          <w:szCs w:val="21"/>
        </w:rPr>
        <w:t xml:space="preserve"> TECH</w:t>
      </w:r>
      <w:r w:rsidRPr="00AA6959">
        <w:rPr>
          <w:rFonts w:ascii="Arial" w:hAnsi="Arial" w:cs="Arial"/>
          <w:sz w:val="21"/>
          <w:szCs w:val="21"/>
        </w:rPr>
        <w:t xml:space="preserve"> crea un </w:t>
      </w:r>
      <w:proofErr w:type="spellStart"/>
      <w:r w:rsidRPr="00AA6959">
        <w:rPr>
          <w:rFonts w:ascii="Arial" w:hAnsi="Arial" w:cs="Arial"/>
          <w:sz w:val="21"/>
          <w:szCs w:val="21"/>
        </w:rPr>
        <w:t>microcoating</w:t>
      </w:r>
      <w:proofErr w:type="spellEnd"/>
      <w:r w:rsidRPr="00AA6959">
        <w:rPr>
          <w:rFonts w:ascii="Arial" w:hAnsi="Arial" w:cs="Arial"/>
          <w:sz w:val="21"/>
          <w:szCs w:val="21"/>
        </w:rPr>
        <w:t xml:space="preserve"> superficiale che funge da scudo protettivo contro questi agenti, preservando la bellezza e l’integrità della </w:t>
      </w:r>
      <w:r w:rsidRPr="00AA6959">
        <w:rPr>
          <w:rFonts w:ascii="Arial" w:hAnsi="Arial" w:cs="Arial"/>
          <w:sz w:val="21"/>
          <w:szCs w:val="21"/>
        </w:rPr>
        <w:lastRenderedPageBreak/>
        <w:t xml:space="preserve">pietra naturale. </w:t>
      </w:r>
      <w:r w:rsidRPr="00AA6959">
        <w:rPr>
          <w:rFonts w:ascii="Arial" w:hAnsi="Arial" w:cs="Arial"/>
          <w:b/>
          <w:bCs/>
          <w:sz w:val="21"/>
          <w:szCs w:val="21"/>
        </w:rPr>
        <w:t xml:space="preserve">TOTAL PROTECTION </w:t>
      </w:r>
      <w:r w:rsidRPr="00AA6959">
        <w:rPr>
          <w:rFonts w:ascii="Arial" w:hAnsi="Arial" w:cs="Arial"/>
          <w:sz w:val="21"/>
          <w:szCs w:val="21"/>
        </w:rPr>
        <w:t xml:space="preserve">rappresenta l’ultima frontiera nella protezione delle superfici. Questo </w:t>
      </w:r>
      <w:r w:rsidRPr="00AA6959">
        <w:rPr>
          <w:rFonts w:ascii="Arial" w:hAnsi="Arial" w:cs="Arial"/>
          <w:b/>
          <w:bCs/>
          <w:sz w:val="21"/>
          <w:szCs w:val="21"/>
        </w:rPr>
        <w:t>trattamento antiacido</w:t>
      </w:r>
      <w:r w:rsidR="006F2F26">
        <w:rPr>
          <w:rFonts w:ascii="Arial" w:hAnsi="Arial" w:cs="Arial"/>
          <w:b/>
          <w:bCs/>
          <w:sz w:val="21"/>
          <w:szCs w:val="21"/>
        </w:rPr>
        <w:t>,</w:t>
      </w:r>
      <w:r w:rsidRPr="00AA6959">
        <w:rPr>
          <w:rFonts w:ascii="Arial" w:hAnsi="Arial" w:cs="Arial"/>
          <w:b/>
          <w:bCs/>
          <w:sz w:val="21"/>
          <w:szCs w:val="21"/>
        </w:rPr>
        <w:t xml:space="preserve"> idrorepellente</w:t>
      </w:r>
      <w:r w:rsidR="006F2F26">
        <w:rPr>
          <w:rFonts w:ascii="Arial" w:hAnsi="Arial" w:cs="Arial"/>
          <w:b/>
          <w:bCs/>
          <w:sz w:val="21"/>
          <w:szCs w:val="21"/>
        </w:rPr>
        <w:t xml:space="preserve"> e antimacchia</w:t>
      </w:r>
      <w:r w:rsidRPr="00AA6959">
        <w:rPr>
          <w:rFonts w:ascii="Arial" w:hAnsi="Arial" w:cs="Arial"/>
          <w:sz w:val="21"/>
          <w:szCs w:val="21"/>
        </w:rPr>
        <w:t xml:space="preserve"> non solo preserva la bellezza naturale della pietra, ma migliora anche la sua praticità d’uso. Grazie alla sua formula avanzata, offre una protezione duratura contro gli acidi e mantiene una finitura estetica che non ingiallisce nel tempo. Inoltre, il</w:t>
      </w:r>
      <w:r w:rsidR="00DC01D5">
        <w:rPr>
          <w:rFonts w:ascii="Arial" w:hAnsi="Arial" w:cs="Arial"/>
          <w:sz w:val="21"/>
          <w:szCs w:val="21"/>
        </w:rPr>
        <w:t xml:space="preserve"> </w:t>
      </w:r>
      <w:proofErr w:type="gramStart"/>
      <w:r w:rsidR="00DC01D5">
        <w:rPr>
          <w:rFonts w:ascii="Arial" w:hAnsi="Arial" w:cs="Arial"/>
          <w:sz w:val="21"/>
          <w:szCs w:val="21"/>
        </w:rPr>
        <w:t>micro</w:t>
      </w:r>
      <w:r w:rsidR="005E51AE">
        <w:rPr>
          <w:rFonts w:ascii="Arial" w:hAnsi="Arial" w:cs="Arial"/>
          <w:sz w:val="21"/>
          <w:szCs w:val="21"/>
        </w:rPr>
        <w:t xml:space="preserve"> </w:t>
      </w:r>
      <w:r w:rsidR="00DC01D5">
        <w:rPr>
          <w:rFonts w:ascii="Arial" w:hAnsi="Arial" w:cs="Arial"/>
          <w:sz w:val="21"/>
          <w:szCs w:val="21"/>
        </w:rPr>
        <w:t>coating</w:t>
      </w:r>
      <w:proofErr w:type="gramEnd"/>
      <w:r w:rsidRPr="00AA6959">
        <w:rPr>
          <w:rFonts w:ascii="Arial" w:hAnsi="Arial" w:cs="Arial"/>
          <w:sz w:val="21"/>
          <w:szCs w:val="21"/>
        </w:rPr>
        <w:t xml:space="preserve"> facilita la manutenzione, permettendo alla pietra di adattarsi perfettamente alla quotidianità senza compromettere la sua bellezza e resistenza. </w:t>
      </w:r>
    </w:p>
    <w:p w14:paraId="7A57CB17" w14:textId="75347A84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>Le pietre naturali attualmente in commercio offrono una grande varietà di colorazioni e finiture. Attraverso l’uso di tecnologie avanzate, è possibile valorizzare ulteriormente la bellezza di questi materiali. FILA</w:t>
      </w:r>
      <w:r w:rsidR="000911E6" w:rsidRPr="00AA6959">
        <w:rPr>
          <w:rFonts w:ascii="Arial" w:hAnsi="Arial" w:cs="Arial"/>
          <w:sz w:val="21"/>
          <w:szCs w:val="21"/>
        </w:rPr>
        <w:t xml:space="preserve"> </w:t>
      </w:r>
      <w:r w:rsidRPr="00AA6959">
        <w:rPr>
          <w:rFonts w:ascii="Arial" w:hAnsi="Arial" w:cs="Arial"/>
          <w:sz w:val="21"/>
          <w:szCs w:val="21"/>
        </w:rPr>
        <w:t xml:space="preserve">TECH annovera nella sua gamma anche prodotti </w:t>
      </w:r>
      <w:r w:rsidRPr="00AA6959">
        <w:rPr>
          <w:rFonts w:ascii="Arial" w:hAnsi="Arial" w:cs="Arial"/>
          <w:b/>
          <w:bCs/>
          <w:sz w:val="21"/>
          <w:szCs w:val="21"/>
        </w:rPr>
        <w:t>tonalizzanti</w:t>
      </w:r>
      <w:r w:rsidRPr="00AA6959">
        <w:rPr>
          <w:rFonts w:ascii="Arial" w:hAnsi="Arial" w:cs="Arial"/>
          <w:sz w:val="21"/>
          <w:szCs w:val="21"/>
        </w:rPr>
        <w:t>, che migliorano e qualificano l’aspetto estetico della pietra, nobilitando la lastra e recuperando eventuali segni di l</w:t>
      </w:r>
      <w:r w:rsidR="00DC01D5">
        <w:rPr>
          <w:rFonts w:ascii="Arial" w:hAnsi="Arial" w:cs="Arial"/>
          <w:sz w:val="21"/>
          <w:szCs w:val="21"/>
        </w:rPr>
        <w:t>avorazioni precedenti</w:t>
      </w:r>
      <w:r w:rsidRPr="00AA6959">
        <w:rPr>
          <w:rFonts w:ascii="Arial" w:hAnsi="Arial" w:cs="Arial"/>
          <w:sz w:val="21"/>
          <w:szCs w:val="21"/>
        </w:rPr>
        <w:t>. L’utilizzo di un tonalizzante non solo protegge il materiale, ma incrementa anche il tono naturale, conferendo maggior corpo e intensità al colore; resistente ai raggi UV, non ingiallisce, è idrorepellente e si adatta a diverse finiture della pietra naturale.</w:t>
      </w:r>
    </w:p>
    <w:p w14:paraId="151720C7" w14:textId="256CF486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 xml:space="preserve">La bellezza della pietra naturale può essere compromessa dagli agenti atmosferici e dall’uso quotidiano con macchie, efflorescenze e annerimenti e </w:t>
      </w:r>
      <w:r w:rsidR="006F2F26">
        <w:rPr>
          <w:rFonts w:ascii="Arial" w:hAnsi="Arial" w:cs="Arial"/>
          <w:sz w:val="21"/>
          <w:szCs w:val="21"/>
        </w:rPr>
        <w:t>per</w:t>
      </w:r>
      <w:r w:rsidRPr="00AA6959">
        <w:rPr>
          <w:rFonts w:ascii="Arial" w:hAnsi="Arial" w:cs="Arial"/>
          <w:sz w:val="21"/>
          <w:szCs w:val="21"/>
        </w:rPr>
        <w:t xml:space="preserve"> questo </w:t>
      </w:r>
      <w:r w:rsidR="006F2F26">
        <w:rPr>
          <w:rFonts w:ascii="Arial" w:hAnsi="Arial" w:cs="Arial"/>
          <w:sz w:val="21"/>
          <w:szCs w:val="21"/>
        </w:rPr>
        <w:t xml:space="preserve">la soluzione è </w:t>
      </w:r>
      <w:r w:rsidRPr="00AA6959">
        <w:rPr>
          <w:rFonts w:ascii="Arial" w:hAnsi="Arial" w:cs="Arial"/>
          <w:sz w:val="21"/>
          <w:szCs w:val="21"/>
        </w:rPr>
        <w:t xml:space="preserve">il </w:t>
      </w:r>
      <w:r w:rsidRPr="006F2F26">
        <w:rPr>
          <w:rFonts w:ascii="Arial" w:hAnsi="Arial" w:cs="Arial"/>
          <w:b/>
          <w:bCs/>
          <w:sz w:val="21"/>
          <w:szCs w:val="21"/>
        </w:rPr>
        <w:t xml:space="preserve">trattamento </w:t>
      </w:r>
      <w:r w:rsidRPr="00AA6959">
        <w:rPr>
          <w:rFonts w:ascii="Arial" w:hAnsi="Arial" w:cs="Arial"/>
          <w:b/>
          <w:bCs/>
          <w:sz w:val="21"/>
          <w:szCs w:val="21"/>
        </w:rPr>
        <w:t>antimacchia</w:t>
      </w:r>
      <w:r w:rsidRPr="00AA6959">
        <w:rPr>
          <w:rFonts w:ascii="Arial" w:hAnsi="Arial" w:cs="Arial"/>
          <w:sz w:val="21"/>
          <w:szCs w:val="21"/>
        </w:rPr>
        <w:t>, la scelta essenziale per una pulizia duratura.</w:t>
      </w:r>
    </w:p>
    <w:p w14:paraId="335129AB" w14:textId="46A4C35D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>Anche con una manutenzione regolare, le superfici possono accumulare sporco e diventare terreno fertile per batteri e muffe.</w:t>
      </w:r>
      <w:r w:rsidR="006F2F26">
        <w:rPr>
          <w:rFonts w:ascii="Arial" w:hAnsi="Arial" w:cs="Arial"/>
          <w:sz w:val="21"/>
          <w:szCs w:val="21"/>
        </w:rPr>
        <w:t xml:space="preserve"> Quest’ultime proliferano perfino nella fase di trasporto</w:t>
      </w:r>
      <w:r w:rsidR="00B02082">
        <w:rPr>
          <w:rFonts w:ascii="Arial" w:hAnsi="Arial" w:cs="Arial"/>
          <w:sz w:val="21"/>
          <w:szCs w:val="21"/>
        </w:rPr>
        <w:t xml:space="preserve"> e necessitano di un trattamento idoneo per bloccarne la crescita.</w:t>
      </w:r>
      <w:r w:rsidRPr="00AA6959">
        <w:rPr>
          <w:rFonts w:ascii="Arial" w:hAnsi="Arial" w:cs="Arial"/>
          <w:sz w:val="21"/>
          <w:szCs w:val="21"/>
        </w:rPr>
        <w:t xml:space="preserve"> </w:t>
      </w:r>
      <w:r w:rsidR="006F2F26">
        <w:rPr>
          <w:rFonts w:ascii="Arial" w:hAnsi="Arial" w:cs="Arial"/>
          <w:sz w:val="21"/>
          <w:szCs w:val="21"/>
        </w:rPr>
        <w:t>L</w:t>
      </w:r>
      <w:r w:rsidRPr="00AA6959">
        <w:rPr>
          <w:rFonts w:ascii="Arial" w:hAnsi="Arial" w:cs="Arial"/>
          <w:sz w:val="21"/>
          <w:szCs w:val="21"/>
        </w:rPr>
        <w:t>a tecnologia</w:t>
      </w:r>
      <w:r w:rsidR="006F2F26">
        <w:rPr>
          <w:rFonts w:ascii="Arial" w:hAnsi="Arial" w:cs="Arial"/>
          <w:sz w:val="21"/>
          <w:szCs w:val="21"/>
        </w:rPr>
        <w:t xml:space="preserve"> </w:t>
      </w:r>
      <w:r w:rsidR="006F2F26" w:rsidRPr="00AA6959">
        <w:rPr>
          <w:rFonts w:ascii="Arial" w:hAnsi="Arial" w:cs="Arial"/>
          <w:sz w:val="21"/>
          <w:szCs w:val="21"/>
        </w:rPr>
        <w:t>antibatterica</w:t>
      </w:r>
      <w:r w:rsidRPr="00AA6959">
        <w:rPr>
          <w:rFonts w:ascii="Arial" w:hAnsi="Arial" w:cs="Arial"/>
          <w:sz w:val="21"/>
          <w:szCs w:val="21"/>
        </w:rPr>
        <w:t xml:space="preserve"> </w:t>
      </w:r>
      <w:r w:rsidR="006F2F26" w:rsidRPr="00AA6959">
        <w:rPr>
          <w:rFonts w:ascii="Arial" w:hAnsi="Arial" w:cs="Arial"/>
          <w:b/>
          <w:bCs/>
          <w:sz w:val="21"/>
          <w:szCs w:val="21"/>
        </w:rPr>
        <w:t xml:space="preserve">NOBACT </w:t>
      </w:r>
      <w:r w:rsidRPr="00AA6959">
        <w:rPr>
          <w:rFonts w:ascii="Arial" w:hAnsi="Arial" w:cs="Arial"/>
          <w:sz w:val="21"/>
          <w:szCs w:val="21"/>
        </w:rPr>
        <w:t>offre una difesa efficace e duratura, lavorando in sinergia con</w:t>
      </w:r>
      <w:r w:rsidR="00B02082">
        <w:rPr>
          <w:rFonts w:ascii="Arial" w:hAnsi="Arial" w:cs="Arial"/>
          <w:sz w:val="21"/>
          <w:szCs w:val="21"/>
        </w:rPr>
        <w:t xml:space="preserve"> i</w:t>
      </w:r>
      <w:r w:rsidRPr="00AA6959">
        <w:rPr>
          <w:rFonts w:ascii="Arial" w:hAnsi="Arial" w:cs="Arial"/>
          <w:sz w:val="21"/>
          <w:szCs w:val="21"/>
        </w:rPr>
        <w:t xml:space="preserve"> trattamenti idrorepellenti e antimacchia</w:t>
      </w:r>
      <w:r w:rsidRPr="00AA6959">
        <w:rPr>
          <w:rFonts w:ascii="Arial" w:hAnsi="Arial" w:cs="Arial"/>
          <w:b/>
          <w:bCs/>
          <w:sz w:val="21"/>
          <w:szCs w:val="21"/>
        </w:rPr>
        <w:t>.</w:t>
      </w:r>
    </w:p>
    <w:p w14:paraId="4BB84183" w14:textId="5DEA66AD" w:rsidR="004A4465" w:rsidRPr="00AA6959" w:rsidRDefault="00B02082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Grazie a FILA TECH, l’azien</w:t>
      </w:r>
      <w:r w:rsidR="005E51AE">
        <w:rPr>
          <w:rFonts w:ascii="Arial" w:hAnsi="Arial" w:cs="Arial"/>
          <w:sz w:val="21"/>
          <w:szCs w:val="21"/>
        </w:rPr>
        <w:t>d</w:t>
      </w:r>
      <w:r>
        <w:rPr>
          <w:rFonts w:ascii="Arial" w:hAnsi="Arial" w:cs="Arial"/>
          <w:sz w:val="21"/>
          <w:szCs w:val="21"/>
        </w:rPr>
        <w:t xml:space="preserve">a padovana </w:t>
      </w:r>
      <w:r w:rsidR="004A4465" w:rsidRPr="00AA6959">
        <w:rPr>
          <w:rFonts w:ascii="Arial" w:hAnsi="Arial" w:cs="Arial"/>
          <w:sz w:val="21"/>
          <w:szCs w:val="21"/>
        </w:rPr>
        <w:t>valorizza l’unicità dei materiali con soluzioni innovative su misura per produttori e marmisti, contribuendo ad aumentare il valore reale e percepito dei materiali stessi.</w:t>
      </w:r>
    </w:p>
    <w:p w14:paraId="0778F6DC" w14:textId="71FEA4D8" w:rsidR="004A4465" w:rsidRPr="00AA6959" w:rsidRDefault="004A4465" w:rsidP="004A4465">
      <w:pPr>
        <w:spacing w:after="120" w:line="264" w:lineRule="auto"/>
        <w:ind w:left="2160"/>
        <w:jc w:val="both"/>
        <w:rPr>
          <w:rFonts w:ascii="Arial" w:hAnsi="Arial" w:cs="Arial"/>
          <w:sz w:val="21"/>
          <w:szCs w:val="21"/>
        </w:rPr>
      </w:pPr>
      <w:r w:rsidRPr="00AA6959">
        <w:rPr>
          <w:rFonts w:ascii="Arial" w:hAnsi="Arial" w:cs="Arial"/>
          <w:sz w:val="21"/>
          <w:szCs w:val="21"/>
        </w:rPr>
        <w:t>In occasione di Marmomac FILA Solutions ha</w:t>
      </w:r>
      <w:r w:rsidR="00A32628">
        <w:rPr>
          <w:rFonts w:ascii="Arial" w:hAnsi="Arial" w:cs="Arial"/>
          <w:sz w:val="21"/>
          <w:szCs w:val="21"/>
        </w:rPr>
        <w:t xml:space="preserve"> rinsaldato la </w:t>
      </w:r>
      <w:r w:rsidRPr="00AA6959">
        <w:rPr>
          <w:rFonts w:ascii="Arial" w:hAnsi="Arial" w:cs="Arial"/>
          <w:sz w:val="21"/>
          <w:szCs w:val="21"/>
        </w:rPr>
        <w:t>partnership</w:t>
      </w:r>
      <w:r w:rsidR="00A32628">
        <w:rPr>
          <w:rFonts w:ascii="Arial" w:hAnsi="Arial" w:cs="Arial"/>
          <w:sz w:val="21"/>
          <w:szCs w:val="21"/>
        </w:rPr>
        <w:t>, già attiva da tempo,</w:t>
      </w:r>
      <w:r w:rsidRPr="00AA6959">
        <w:rPr>
          <w:rFonts w:ascii="Arial" w:hAnsi="Arial" w:cs="Arial"/>
          <w:sz w:val="21"/>
          <w:szCs w:val="21"/>
        </w:rPr>
        <w:t xml:space="preserve"> con </w:t>
      </w:r>
      <w:r w:rsidRPr="00AA6959">
        <w:rPr>
          <w:rFonts w:ascii="Arial" w:hAnsi="Arial" w:cs="Arial"/>
          <w:b/>
          <w:bCs/>
          <w:sz w:val="21"/>
          <w:szCs w:val="21"/>
        </w:rPr>
        <w:t>Margraf</w:t>
      </w:r>
      <w:r w:rsidRPr="00AA6959">
        <w:rPr>
          <w:rFonts w:ascii="Arial" w:hAnsi="Arial" w:cs="Arial"/>
          <w:sz w:val="21"/>
          <w:szCs w:val="21"/>
        </w:rPr>
        <w:t>, che ha omaggiato il bancone bar in marmo e un tavolo da posizionare nell’area comune, realizzato con l’innovativa finitura Ipogeo</w:t>
      </w:r>
      <w:r w:rsidR="005E51AE" w:rsidRPr="005E51AE">
        <w:rPr>
          <w:rFonts w:ascii="Arial" w:hAnsi="Arial" w:cs="Arial"/>
          <w:color w:val="4D5156"/>
          <w:shd w:val="clear" w:color="auto" w:fill="FFFFFF"/>
          <w:vertAlign w:val="superscript"/>
        </w:rPr>
        <w:t xml:space="preserve"> </w:t>
      </w:r>
      <w:r w:rsidR="005E51AE" w:rsidRPr="005E51AE">
        <w:rPr>
          <w:rFonts w:ascii="Arial" w:hAnsi="Arial" w:cs="Arial"/>
          <w:sz w:val="21"/>
          <w:szCs w:val="21"/>
          <w:vertAlign w:val="superscript"/>
        </w:rPr>
        <w:t>®</w:t>
      </w:r>
      <w:r w:rsidR="005E51AE" w:rsidRPr="005E51AE">
        <w:rPr>
          <w:rFonts w:ascii="Arial" w:hAnsi="Arial" w:cs="Arial"/>
          <w:sz w:val="21"/>
          <w:szCs w:val="21"/>
        </w:rPr>
        <w:t> </w:t>
      </w:r>
      <w:r w:rsidRPr="00AA6959">
        <w:rPr>
          <w:rFonts w:ascii="Arial" w:hAnsi="Arial" w:cs="Arial"/>
          <w:sz w:val="21"/>
          <w:szCs w:val="21"/>
        </w:rPr>
        <w:t>, entrambi trattati con la protezione antiacido FILA.</w:t>
      </w:r>
    </w:p>
    <w:p w14:paraId="47A8ADB2" w14:textId="5F689D00" w:rsidR="00F13332" w:rsidRDefault="004A4465" w:rsidP="000911E6">
      <w:pPr>
        <w:spacing w:after="120" w:line="264" w:lineRule="auto"/>
        <w:ind w:left="2160"/>
        <w:jc w:val="both"/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</w:pPr>
      <w:r w:rsidRPr="00AA6959">
        <w:rPr>
          <w:rFonts w:ascii="Arial" w:hAnsi="Arial" w:cs="Arial"/>
          <w:sz w:val="21"/>
          <w:szCs w:val="21"/>
        </w:rPr>
        <w:t xml:space="preserve">Ciliegina sulla torta, FILA Solutions, con la sua divisione </w:t>
      </w:r>
      <w:r w:rsidRPr="00AA6959">
        <w:rPr>
          <w:rFonts w:ascii="Arial" w:hAnsi="Arial" w:cs="Arial"/>
          <w:b/>
          <w:bCs/>
          <w:sz w:val="21"/>
          <w:szCs w:val="21"/>
        </w:rPr>
        <w:t>FILA Service,</w:t>
      </w:r>
      <w:r w:rsidRPr="00AA6959">
        <w:rPr>
          <w:rFonts w:ascii="Arial" w:hAnsi="Arial" w:cs="Arial"/>
          <w:sz w:val="21"/>
          <w:szCs w:val="21"/>
        </w:rPr>
        <w:t xml:space="preserve"> si occuperà durante Marmomac della pulizia dopo posa, della protezione e della pulizia giornaliera delle istallazioni, in pietre diverse, presenti all</w:t>
      </w:r>
      <w:r w:rsidRPr="00AA6959"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  <w:t xml:space="preserve">a </w:t>
      </w:r>
      <w:r w:rsidRPr="00AA6959">
        <w:rPr>
          <w:rFonts w:ascii="Arial" w:eastAsiaTheme="minorHAnsi" w:hAnsi="Arial" w:cs="Arial"/>
          <w:b/>
          <w:bCs/>
          <w:kern w:val="2"/>
          <w:sz w:val="21"/>
          <w:szCs w:val="21"/>
          <w:lang w:eastAsia="en-US"/>
          <w14:ligatures w14:val="standardContextual"/>
        </w:rPr>
        <w:t xml:space="preserve">mostra </w:t>
      </w:r>
      <w:proofErr w:type="spellStart"/>
      <w:r w:rsidRPr="00AA6959">
        <w:rPr>
          <w:rFonts w:ascii="Arial" w:eastAsiaTheme="minorHAnsi" w:hAnsi="Arial" w:cs="Arial"/>
          <w:b/>
          <w:bCs/>
          <w:kern w:val="2"/>
          <w:sz w:val="21"/>
          <w:szCs w:val="21"/>
          <w:lang w:eastAsia="en-US"/>
          <w14:ligatures w14:val="standardContextual"/>
        </w:rPr>
        <w:t>Walk</w:t>
      </w:r>
      <w:proofErr w:type="spellEnd"/>
      <w:r w:rsidRPr="00AA6959">
        <w:rPr>
          <w:rFonts w:ascii="Arial" w:eastAsiaTheme="minorHAnsi" w:hAnsi="Arial" w:cs="Arial"/>
          <w:b/>
          <w:bCs/>
          <w:kern w:val="2"/>
          <w:sz w:val="21"/>
          <w:szCs w:val="21"/>
          <w:lang w:eastAsia="en-US"/>
          <w14:ligatures w14:val="standardContextual"/>
        </w:rPr>
        <w:t xml:space="preserve"> of Stone</w:t>
      </w:r>
      <w:r w:rsidRPr="00AA6959"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  <w:t xml:space="preserve">, al Padiglione 10. Ispirata alla celebre </w:t>
      </w:r>
      <w:proofErr w:type="spellStart"/>
      <w:r w:rsidRPr="00AA6959"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  <w:t>Walk</w:t>
      </w:r>
      <w:proofErr w:type="spellEnd"/>
      <w:r w:rsidRPr="00AA6959"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  <w:t xml:space="preserve"> of Fame hollywoodiana, questa mostra renderà protagonista la pietra naturale, mettendo in luce la straordinaria ricchezza dei materiali naturali, esaltandone differenze cromatiche, texture e dettagli.  Una passerella di circa 300 metri quadrati, una vetrina esclusiva per le aziende, che consente di esporre e valorizzare un metro quadrato delle loro migliori creazioni, ideali per una vasta gamma di progetti di design e architettura</w:t>
      </w:r>
      <w:r w:rsidR="000911E6" w:rsidRPr="00AA6959">
        <w:rPr>
          <w:rFonts w:ascii="Arial" w:eastAsiaTheme="minorHAnsi" w:hAnsi="Arial" w:cs="Arial"/>
          <w:kern w:val="2"/>
          <w:sz w:val="21"/>
          <w:szCs w:val="21"/>
          <w:lang w:eastAsia="en-US"/>
          <w14:ligatures w14:val="standardContextual"/>
        </w:rPr>
        <w:t>.</w:t>
      </w:r>
    </w:p>
    <w:p w14:paraId="27FEA265" w14:textId="1CC164B1" w:rsidR="00AA6959" w:rsidRPr="00522758" w:rsidRDefault="00AA6959" w:rsidP="00AA6959">
      <w:pPr>
        <w:ind w:left="2160"/>
        <w:jc w:val="both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  <w:r w:rsidRPr="00522758">
        <w:rPr>
          <w:rFonts w:ascii="Arial" w:eastAsiaTheme="minorHAnsi" w:hAnsi="Arial" w:cs="Arial"/>
          <w:b/>
          <w:bCs/>
          <w:kern w:val="2"/>
          <w:sz w:val="20"/>
          <w:szCs w:val="20"/>
          <w:lang w:eastAsia="en-US"/>
          <w14:ligatures w14:val="standardContextual"/>
        </w:rPr>
        <w:t xml:space="preserve">Marmomac: </w:t>
      </w:r>
      <w:r w:rsidRPr="00522758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Hall </w:t>
      </w:r>
      <w:r w:rsidR="00DB2FD6" w:rsidRPr="00522758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7 / Stand</w:t>
      </w:r>
      <w:r w:rsidRPr="00522758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 C6 - C7</w:t>
      </w:r>
    </w:p>
    <w:p w14:paraId="7D6C0B74" w14:textId="77777777" w:rsidR="00AA6959" w:rsidRPr="00522758" w:rsidRDefault="00AA6959" w:rsidP="00AA6959">
      <w:pPr>
        <w:ind w:left="2160"/>
        <w:jc w:val="both"/>
        <w:rPr>
          <w:rFonts w:ascii="Arial" w:hAnsi="Arial" w:cs="Arial"/>
          <w:color w:val="2E2D2C"/>
          <w:sz w:val="20"/>
          <w:szCs w:val="20"/>
          <w:lang w:eastAsia="fr-FR"/>
        </w:rPr>
      </w:pPr>
    </w:p>
    <w:p w14:paraId="52B216CC" w14:textId="3867D036" w:rsidR="00E726DB" w:rsidRDefault="00E726DB" w:rsidP="00E726DB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before="100" w:after="100"/>
        <w:ind w:left="2127" w:right="122"/>
        <w:jc w:val="both"/>
        <w:rPr>
          <w:rFonts w:ascii="Arial" w:eastAsia="Arial" w:hAnsi="Arial" w:cs="Arial"/>
          <w:color w:val="FF0000"/>
          <w:sz w:val="18"/>
          <w:szCs w:val="18"/>
          <w:u w:color="FF0000"/>
        </w:rPr>
      </w:pPr>
      <w:r>
        <w:rPr>
          <w:rFonts w:ascii="Arial" w:hAnsi="Arial"/>
          <w:sz w:val="18"/>
          <w:szCs w:val="18"/>
        </w:rPr>
        <w:t>FILA Solutions è un punto di riferimento internazionale nei sistemi per la protezione e manutenzione di tutte le superfici. La “Fabbrica Italiana di Lucidi e Affini” fondata nel 1943, grazie all’attuale Presidente Beniamino Pettenon ha evoluto il suo core business da prodotti per calzature, cere e detergenti domestici a prodotti per la cura delle superfici, con un fatturato 202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 xml:space="preserve"> che si attesta intorno ai 22 milioni di euro. Oggi i figli di Beniamino, Francesco ed Alessandra Pettenon, ricoprono la carica di Amministratori Delegati dell’Azienda: una realtà in continua espansione, che conta 10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> collaboratori tra l’headquarter e l’Innovation Center di San Martino di Lupari (PD), il Centro di Sperimentazione a Fiorano Modenese nel cuore del Distretto ceramico di Sassuolo e un'organizzazione commerciale presente in Francia, Germania, Spagna, USA, Gran Bretagna e Emirati Arabi.  Il tutto secondo una strategia che mette al centro la sostenibilità: tutti i prodotti sono realizzati con tecnologie a basso impatto, i detergenti contengono ingredienti biodegradabili fino al 98% mentre le formulazioni a base acqua rappresentano l’8</w:t>
      </w:r>
      <w:r w:rsidR="003E0A10">
        <w:rPr>
          <w:rFonts w:ascii="Arial" w:hAnsi="Arial"/>
          <w:sz w:val="18"/>
          <w:szCs w:val="18"/>
        </w:rPr>
        <w:t>3</w:t>
      </w:r>
      <w:r>
        <w:rPr>
          <w:rFonts w:ascii="Arial" w:hAnsi="Arial"/>
          <w:sz w:val="18"/>
          <w:szCs w:val="18"/>
        </w:rPr>
        <w:t>% sul totale della produzione.</w:t>
      </w:r>
    </w:p>
    <w:p w14:paraId="523ECE22" w14:textId="77777777" w:rsidR="0001521B" w:rsidRPr="00AA6959" w:rsidRDefault="0001521B" w:rsidP="00E1232D">
      <w:pPr>
        <w:ind w:left="2127" w:right="122"/>
        <w:jc w:val="center"/>
        <w:rPr>
          <w:rFonts w:ascii="Arial" w:hAnsi="Arial"/>
          <w:sz w:val="14"/>
          <w:szCs w:val="14"/>
        </w:rPr>
      </w:pPr>
    </w:p>
    <w:p w14:paraId="1521605C" w14:textId="70F06AD1" w:rsidR="00E726DB" w:rsidRDefault="00E726DB" w:rsidP="00E1232D">
      <w:pPr>
        <w:ind w:left="2127" w:right="122"/>
        <w:jc w:val="center"/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>www.ﬁlasolutions.com</w:t>
      </w:r>
    </w:p>
    <w:p w14:paraId="0A07B53B" w14:textId="77777777" w:rsidR="00AA6959" w:rsidRPr="00AA6959" w:rsidRDefault="00AA6959" w:rsidP="00E1232D">
      <w:pPr>
        <w:ind w:left="2127" w:right="122"/>
        <w:jc w:val="center"/>
        <w:rPr>
          <w:rFonts w:ascii="Arial" w:hAnsi="Arial"/>
          <w:sz w:val="14"/>
          <w:szCs w:val="14"/>
        </w:rPr>
      </w:pPr>
    </w:p>
    <w:p w14:paraId="23615282" w14:textId="77777777" w:rsidR="000911E6" w:rsidRPr="000911E6" w:rsidRDefault="000911E6" w:rsidP="00E1232D">
      <w:pPr>
        <w:ind w:left="2127" w:right="122"/>
        <w:jc w:val="center"/>
        <w:rPr>
          <w:rFonts w:ascii="Arial" w:hAnsi="Arial"/>
          <w:sz w:val="4"/>
          <w:szCs w:val="4"/>
        </w:rPr>
      </w:pPr>
    </w:p>
    <w:p w14:paraId="017562EE" w14:textId="77777777" w:rsidR="00E726DB" w:rsidRPr="00AA6959" w:rsidRDefault="00E726DB" w:rsidP="00E726DB">
      <w:pPr>
        <w:ind w:left="2160" w:right="134"/>
        <w:rPr>
          <w:rFonts w:ascii="Arial" w:hAnsi="Arial" w:cs="Arial"/>
          <w:sz w:val="17"/>
          <w:szCs w:val="17"/>
        </w:rPr>
      </w:pPr>
      <w:r w:rsidRPr="00AA6959">
        <w:rPr>
          <w:rFonts w:ascii="Arial" w:hAnsi="Arial" w:cs="Arial"/>
          <w:sz w:val="17"/>
          <w:szCs w:val="17"/>
        </w:rPr>
        <w:lastRenderedPageBreak/>
        <w:t xml:space="preserve">Ufficio Stampa e P.R. </w:t>
      </w:r>
    </w:p>
    <w:p w14:paraId="0F60E61B" w14:textId="77777777" w:rsidR="00E726DB" w:rsidRPr="00AA6959" w:rsidRDefault="00E726DB" w:rsidP="00E726DB">
      <w:pPr>
        <w:ind w:left="2160" w:right="134"/>
        <w:rPr>
          <w:rFonts w:ascii="Arial" w:hAnsi="Arial" w:cs="Arial"/>
          <w:sz w:val="17"/>
          <w:szCs w:val="17"/>
        </w:rPr>
      </w:pPr>
      <w:r w:rsidRPr="00AA6959">
        <w:rPr>
          <w:rFonts w:ascii="Arial" w:hAnsi="Arial" w:cs="Arial"/>
          <w:sz w:val="17"/>
          <w:szCs w:val="17"/>
        </w:rPr>
        <w:t xml:space="preserve">Gagliardi &amp; Partners </w:t>
      </w:r>
    </w:p>
    <w:p w14:paraId="2696C7A2" w14:textId="192F3E7F" w:rsidR="00E726DB" w:rsidRPr="00AA6959" w:rsidRDefault="00000000" w:rsidP="00E726DB">
      <w:pPr>
        <w:ind w:left="2160" w:right="134"/>
        <w:rPr>
          <w:rFonts w:ascii="Arial" w:hAnsi="Arial" w:cs="Arial"/>
          <w:sz w:val="17"/>
          <w:szCs w:val="17"/>
        </w:rPr>
      </w:pPr>
      <w:hyperlink r:id="rId8" w:history="1">
        <w:r w:rsidR="00E726DB" w:rsidRPr="00AA6959">
          <w:rPr>
            <w:rFonts w:ascii="Arial" w:hAnsi="Arial" w:cs="Arial"/>
            <w:sz w:val="17"/>
            <w:szCs w:val="17"/>
          </w:rPr>
          <w:t>gagliardi@gagliardi-partners.it</w:t>
        </w:r>
      </w:hyperlink>
    </w:p>
    <w:sectPr w:rsidR="00E726DB" w:rsidRPr="00AA6959" w:rsidSect="0061582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type w:val="continuous"/>
      <w:pgSz w:w="11910" w:h="16840"/>
      <w:pgMar w:top="41" w:right="995" w:bottom="1786" w:left="357" w:header="567" w:footer="1134" w:gutter="0"/>
      <w:cols w:space="720" w:equalWidth="0">
        <w:col w:w="10976"/>
      </w:cols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E10164" w14:textId="77777777" w:rsidR="00267071" w:rsidRDefault="00267071" w:rsidP="00742DA5">
      <w:r>
        <w:separator/>
      </w:r>
    </w:p>
  </w:endnote>
  <w:endnote w:type="continuationSeparator" w:id="0">
    <w:p w14:paraId="096E925F" w14:textId="77777777" w:rsidR="00267071" w:rsidRDefault="00267071" w:rsidP="00742D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ok">
    <w:panose1 w:val="020B0604020202020204"/>
    <w:charset w:val="4D"/>
    <w:family w:val="auto"/>
    <w:pitch w:val="variable"/>
    <w:sig w:usb0="800000AF" w:usb1="4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317946C" w14:textId="3248F9BA" w:rsidR="00C34CF1" w:rsidRPr="00C34CF1" w:rsidRDefault="00C34CF1" w:rsidP="00DB294E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A80FDC" w14:textId="4F6BBC01" w:rsidR="00742DA5" w:rsidRPr="00610B19" w:rsidRDefault="00742DA5" w:rsidP="00C55C0C">
    <w:pPr>
      <w:pStyle w:val="Corpotesto"/>
      <w:kinsoku w:val="0"/>
      <w:overflowPunct w:val="0"/>
      <w:spacing w:before="85"/>
      <w:rPr>
        <w:color w:val="231F20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1CA99D" w14:textId="77777777" w:rsidR="00267071" w:rsidRDefault="00267071" w:rsidP="00742DA5">
      <w:r>
        <w:separator/>
      </w:r>
    </w:p>
  </w:footnote>
  <w:footnote w:type="continuationSeparator" w:id="0">
    <w:p w14:paraId="4DECA36C" w14:textId="77777777" w:rsidR="00267071" w:rsidRDefault="00267071" w:rsidP="00742D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5A292" w14:textId="34A134EE" w:rsidR="00DB294E" w:rsidRDefault="001649D3" w:rsidP="00DB294E">
    <w:pPr>
      <w:pStyle w:val="Intestazione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87FCBE3" wp14:editId="150F6D4B">
          <wp:simplePos x="0" y="0"/>
          <wp:positionH relativeFrom="column">
            <wp:posOffset>10160</wp:posOffset>
          </wp:positionH>
          <wp:positionV relativeFrom="paragraph">
            <wp:posOffset>2664460</wp:posOffset>
          </wp:positionV>
          <wp:extent cx="6932295" cy="7184390"/>
          <wp:effectExtent l="0" t="0" r="1905" b="3810"/>
          <wp:wrapNone/>
          <wp:docPr id="963424554" name="Immagine 963424554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2239477" name="Immagine 1" descr="Immagine che contiene testo, schermata, design&#10;&#10;Descrizione generata automaticamente"/>
                  <pic:cNvPicPr/>
                </pic:nvPicPr>
                <pic:blipFill rotWithShape="1">
                  <a:blip r:embed="rId1"/>
                  <a:srcRect t="28435"/>
                  <a:stretch/>
                </pic:blipFill>
                <pic:spPr bwMode="auto">
                  <a:xfrm>
                    <a:off x="0" y="0"/>
                    <a:ext cx="6932295" cy="71843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86EAC" w14:textId="7318586A" w:rsidR="00C55C0C" w:rsidRPr="00C55C0C" w:rsidRDefault="00640DD2" w:rsidP="00C96374">
    <w:pPr>
      <w:pStyle w:val="Intestazione"/>
      <w:spacing w:line="360" w:lineRule="auto"/>
    </w:pPr>
    <w:r>
      <w:rPr>
        <w:noProof/>
        <w:color w:val="231F20"/>
        <w:lang w:val="en-US"/>
      </w:rPr>
      <w:drawing>
        <wp:anchor distT="0" distB="0" distL="114300" distR="114300" simplePos="0" relativeHeight="251672576" behindDoc="1" locked="0" layoutInCell="1" allowOverlap="1" wp14:anchorId="2513DCDD" wp14:editId="42F9087C">
          <wp:simplePos x="0" y="0"/>
          <wp:positionH relativeFrom="column">
            <wp:posOffset>65405</wp:posOffset>
          </wp:positionH>
          <wp:positionV relativeFrom="paragraph">
            <wp:posOffset>3150870</wp:posOffset>
          </wp:positionV>
          <wp:extent cx="6908800" cy="6921500"/>
          <wp:effectExtent l="0" t="0" r="0" b="0"/>
          <wp:wrapNone/>
          <wp:docPr id="15293143" name="Immagine 1" descr="Immagine che contiene testo, schermat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8453903" name="Immagine 1" descr="Immagine che contiene testo, schermata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08800" cy="692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C74C6B" w14:textId="3E1B2015" w:rsidR="00EC4C24" w:rsidRDefault="001110DC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31AAA829" wp14:editId="16AA4A53">
          <wp:simplePos x="0" y="0"/>
          <wp:positionH relativeFrom="column">
            <wp:posOffset>-239395</wp:posOffset>
          </wp:positionH>
          <wp:positionV relativeFrom="paragraph">
            <wp:posOffset>-360045</wp:posOffset>
          </wp:positionV>
          <wp:extent cx="7556810" cy="10680700"/>
          <wp:effectExtent l="0" t="0" r="0" b="0"/>
          <wp:wrapNone/>
          <wp:docPr id="87659110" name="Immagine 1" descr="Immagine che contiene testo, schermata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0631160" name="Immagine 1" descr="Immagine che contiene testo, schermata, design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810" cy="10680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0D17E8"/>
    <w:multiLevelType w:val="hybridMultilevel"/>
    <w:tmpl w:val="BB2E657A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" w15:restartNumberingAfterBreak="0">
    <w:nsid w:val="2E1649E4"/>
    <w:multiLevelType w:val="hybridMultilevel"/>
    <w:tmpl w:val="FD4619BA"/>
    <w:lvl w:ilvl="0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2" w15:restartNumberingAfterBreak="0">
    <w:nsid w:val="39245DF5"/>
    <w:multiLevelType w:val="hybridMultilevel"/>
    <w:tmpl w:val="AE4C32FA"/>
    <w:lvl w:ilvl="0" w:tplc="6D2A4EA6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479F63BE"/>
    <w:multiLevelType w:val="multilevel"/>
    <w:tmpl w:val="91BC5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FF8657B"/>
    <w:multiLevelType w:val="hybridMultilevel"/>
    <w:tmpl w:val="C6BC981E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5" w15:restartNumberingAfterBreak="0">
    <w:nsid w:val="6FB301E1"/>
    <w:multiLevelType w:val="hybridMultilevel"/>
    <w:tmpl w:val="923812BC"/>
    <w:lvl w:ilvl="0" w:tplc="04100001">
      <w:start w:val="1"/>
      <w:numFmt w:val="bullet"/>
      <w:lvlText w:val=""/>
      <w:lvlJc w:val="left"/>
      <w:pPr>
        <w:ind w:left="284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56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2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2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1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88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07" w:hanging="360"/>
      </w:pPr>
      <w:rPr>
        <w:rFonts w:ascii="Wingdings" w:hAnsi="Wingdings" w:hint="default"/>
      </w:rPr>
    </w:lvl>
  </w:abstractNum>
  <w:abstractNum w:abstractNumId="6" w15:restartNumberingAfterBreak="0">
    <w:nsid w:val="70C33481"/>
    <w:multiLevelType w:val="hybridMultilevel"/>
    <w:tmpl w:val="E076B468"/>
    <w:lvl w:ilvl="0" w:tplc="04100001">
      <w:start w:val="1"/>
      <w:numFmt w:val="bullet"/>
      <w:lvlText w:val=""/>
      <w:lvlJc w:val="left"/>
      <w:pPr>
        <w:ind w:left="82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90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97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104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111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118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126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133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14040" w:hanging="360"/>
      </w:pPr>
      <w:rPr>
        <w:rFonts w:ascii="Wingdings" w:hAnsi="Wingdings" w:hint="default"/>
      </w:rPr>
    </w:lvl>
  </w:abstractNum>
  <w:abstractNum w:abstractNumId="7" w15:restartNumberingAfterBreak="0">
    <w:nsid w:val="793F33DA"/>
    <w:multiLevelType w:val="hybridMultilevel"/>
    <w:tmpl w:val="DDF0D41A"/>
    <w:lvl w:ilvl="0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 w16cid:durableId="634529959">
    <w:abstractNumId w:val="2"/>
  </w:num>
  <w:num w:numId="2" w16cid:durableId="556744549">
    <w:abstractNumId w:val="3"/>
  </w:num>
  <w:num w:numId="3" w16cid:durableId="31925009">
    <w:abstractNumId w:val="5"/>
  </w:num>
  <w:num w:numId="4" w16cid:durableId="1516116172">
    <w:abstractNumId w:val="7"/>
  </w:num>
  <w:num w:numId="5" w16cid:durableId="1934438705">
    <w:abstractNumId w:val="6"/>
  </w:num>
  <w:num w:numId="6" w16cid:durableId="625425594">
    <w:abstractNumId w:val="4"/>
  </w:num>
  <w:num w:numId="7" w16cid:durableId="2136557910">
    <w:abstractNumId w:val="0"/>
  </w:num>
  <w:num w:numId="8" w16cid:durableId="6819327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embedSystemFonts/>
  <w:bordersDoNotSurroundHeader/>
  <w:bordersDoNotSurroundFooter/>
  <w:proofState w:spelling="clean" w:grammar="clean"/>
  <w:defaultTabStop w:val="720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2DA5"/>
    <w:rsid w:val="00012FE8"/>
    <w:rsid w:val="0001521B"/>
    <w:rsid w:val="00020E4D"/>
    <w:rsid w:val="00035767"/>
    <w:rsid w:val="00042CCC"/>
    <w:rsid w:val="00052BB4"/>
    <w:rsid w:val="00053B69"/>
    <w:rsid w:val="00077427"/>
    <w:rsid w:val="000911E6"/>
    <w:rsid w:val="000C2411"/>
    <w:rsid w:val="000E66E5"/>
    <w:rsid w:val="00102DD5"/>
    <w:rsid w:val="00103C9F"/>
    <w:rsid w:val="001110DC"/>
    <w:rsid w:val="0011233F"/>
    <w:rsid w:val="001569CD"/>
    <w:rsid w:val="001649D3"/>
    <w:rsid w:val="00167379"/>
    <w:rsid w:val="00182CE3"/>
    <w:rsid w:val="00184A0B"/>
    <w:rsid w:val="001B1FEF"/>
    <w:rsid w:val="001B366F"/>
    <w:rsid w:val="001B5161"/>
    <w:rsid w:val="001C041E"/>
    <w:rsid w:val="001D20B7"/>
    <w:rsid w:val="001F4386"/>
    <w:rsid w:val="00207F5E"/>
    <w:rsid w:val="00234AA0"/>
    <w:rsid w:val="00237276"/>
    <w:rsid w:val="00237DAC"/>
    <w:rsid w:val="00241352"/>
    <w:rsid w:val="002468B8"/>
    <w:rsid w:val="00267071"/>
    <w:rsid w:val="00270F17"/>
    <w:rsid w:val="0027426D"/>
    <w:rsid w:val="002825B0"/>
    <w:rsid w:val="002963BC"/>
    <w:rsid w:val="00297707"/>
    <w:rsid w:val="002A67B3"/>
    <w:rsid w:val="002B4DF7"/>
    <w:rsid w:val="002B6281"/>
    <w:rsid w:val="002C790A"/>
    <w:rsid w:val="002C7CDE"/>
    <w:rsid w:val="002E054F"/>
    <w:rsid w:val="002E3AAE"/>
    <w:rsid w:val="002E53C2"/>
    <w:rsid w:val="002F1CC8"/>
    <w:rsid w:val="00306A8D"/>
    <w:rsid w:val="0033271F"/>
    <w:rsid w:val="00336799"/>
    <w:rsid w:val="003368D2"/>
    <w:rsid w:val="00345BA6"/>
    <w:rsid w:val="00375C5B"/>
    <w:rsid w:val="003901FC"/>
    <w:rsid w:val="00397481"/>
    <w:rsid w:val="003A10F8"/>
    <w:rsid w:val="003B7A58"/>
    <w:rsid w:val="003D0E4B"/>
    <w:rsid w:val="003E0A10"/>
    <w:rsid w:val="003E7115"/>
    <w:rsid w:val="003F237E"/>
    <w:rsid w:val="00402BF6"/>
    <w:rsid w:val="00404982"/>
    <w:rsid w:val="00411910"/>
    <w:rsid w:val="0041352A"/>
    <w:rsid w:val="00421070"/>
    <w:rsid w:val="00421264"/>
    <w:rsid w:val="004305A7"/>
    <w:rsid w:val="0044361C"/>
    <w:rsid w:val="004665FC"/>
    <w:rsid w:val="00467079"/>
    <w:rsid w:val="0048559E"/>
    <w:rsid w:val="0049279F"/>
    <w:rsid w:val="00494B43"/>
    <w:rsid w:val="004A4465"/>
    <w:rsid w:val="004D0F63"/>
    <w:rsid w:val="0050381F"/>
    <w:rsid w:val="00503FA1"/>
    <w:rsid w:val="00507536"/>
    <w:rsid w:val="005105AC"/>
    <w:rsid w:val="00517944"/>
    <w:rsid w:val="00522758"/>
    <w:rsid w:val="00582485"/>
    <w:rsid w:val="00585C1D"/>
    <w:rsid w:val="00587261"/>
    <w:rsid w:val="00587FF2"/>
    <w:rsid w:val="00596550"/>
    <w:rsid w:val="005A196E"/>
    <w:rsid w:val="005C1B64"/>
    <w:rsid w:val="005D59D0"/>
    <w:rsid w:val="005E51AE"/>
    <w:rsid w:val="005F6C5C"/>
    <w:rsid w:val="005F7E59"/>
    <w:rsid w:val="0061034E"/>
    <w:rsid w:val="00610B19"/>
    <w:rsid w:val="0061582E"/>
    <w:rsid w:val="00640DD2"/>
    <w:rsid w:val="006577A1"/>
    <w:rsid w:val="00690EA4"/>
    <w:rsid w:val="00697193"/>
    <w:rsid w:val="006A537C"/>
    <w:rsid w:val="006B4F9A"/>
    <w:rsid w:val="006B743E"/>
    <w:rsid w:val="006C5C76"/>
    <w:rsid w:val="006E0547"/>
    <w:rsid w:val="006F2F26"/>
    <w:rsid w:val="006F5D0A"/>
    <w:rsid w:val="00703EC5"/>
    <w:rsid w:val="00714BE2"/>
    <w:rsid w:val="007253B4"/>
    <w:rsid w:val="00732B65"/>
    <w:rsid w:val="00742DA5"/>
    <w:rsid w:val="00755507"/>
    <w:rsid w:val="00763086"/>
    <w:rsid w:val="00763C22"/>
    <w:rsid w:val="00772233"/>
    <w:rsid w:val="007754A8"/>
    <w:rsid w:val="00775892"/>
    <w:rsid w:val="00781F19"/>
    <w:rsid w:val="0078671E"/>
    <w:rsid w:val="007871F2"/>
    <w:rsid w:val="007E4858"/>
    <w:rsid w:val="007E66CE"/>
    <w:rsid w:val="00800F5D"/>
    <w:rsid w:val="008033ED"/>
    <w:rsid w:val="00807E44"/>
    <w:rsid w:val="00823384"/>
    <w:rsid w:val="008800CF"/>
    <w:rsid w:val="008A57F4"/>
    <w:rsid w:val="008A6A19"/>
    <w:rsid w:val="008B15B8"/>
    <w:rsid w:val="008B6F4D"/>
    <w:rsid w:val="008D4B7B"/>
    <w:rsid w:val="008E14C9"/>
    <w:rsid w:val="008E1F43"/>
    <w:rsid w:val="008E3C31"/>
    <w:rsid w:val="008F777F"/>
    <w:rsid w:val="009073DF"/>
    <w:rsid w:val="00922553"/>
    <w:rsid w:val="009310EE"/>
    <w:rsid w:val="00932CCD"/>
    <w:rsid w:val="00934613"/>
    <w:rsid w:val="00941B25"/>
    <w:rsid w:val="00974790"/>
    <w:rsid w:val="00990F83"/>
    <w:rsid w:val="00996AD8"/>
    <w:rsid w:val="00997447"/>
    <w:rsid w:val="009D48F8"/>
    <w:rsid w:val="009F2757"/>
    <w:rsid w:val="00A02B03"/>
    <w:rsid w:val="00A16919"/>
    <w:rsid w:val="00A2289C"/>
    <w:rsid w:val="00A22EF4"/>
    <w:rsid w:val="00A240A7"/>
    <w:rsid w:val="00A32628"/>
    <w:rsid w:val="00A37FC3"/>
    <w:rsid w:val="00A53F6C"/>
    <w:rsid w:val="00A54F21"/>
    <w:rsid w:val="00A76307"/>
    <w:rsid w:val="00A87226"/>
    <w:rsid w:val="00A91897"/>
    <w:rsid w:val="00AA6959"/>
    <w:rsid w:val="00AB6878"/>
    <w:rsid w:val="00AD26BE"/>
    <w:rsid w:val="00AE0775"/>
    <w:rsid w:val="00AF7EDA"/>
    <w:rsid w:val="00B02082"/>
    <w:rsid w:val="00B57A9B"/>
    <w:rsid w:val="00B66AFA"/>
    <w:rsid w:val="00B66B7D"/>
    <w:rsid w:val="00B901D8"/>
    <w:rsid w:val="00BA22C8"/>
    <w:rsid w:val="00BB4B97"/>
    <w:rsid w:val="00BB5201"/>
    <w:rsid w:val="00BB5AC7"/>
    <w:rsid w:val="00BC00EF"/>
    <w:rsid w:val="00BC6399"/>
    <w:rsid w:val="00BF15E3"/>
    <w:rsid w:val="00BF1B58"/>
    <w:rsid w:val="00C16064"/>
    <w:rsid w:val="00C23BAA"/>
    <w:rsid w:val="00C34CF1"/>
    <w:rsid w:val="00C40FBD"/>
    <w:rsid w:val="00C468AF"/>
    <w:rsid w:val="00C54204"/>
    <w:rsid w:val="00C55C0C"/>
    <w:rsid w:val="00C662BA"/>
    <w:rsid w:val="00C82373"/>
    <w:rsid w:val="00C96374"/>
    <w:rsid w:val="00CB061D"/>
    <w:rsid w:val="00CC1AB7"/>
    <w:rsid w:val="00CC4373"/>
    <w:rsid w:val="00CD7374"/>
    <w:rsid w:val="00CD74B9"/>
    <w:rsid w:val="00CE4873"/>
    <w:rsid w:val="00CF6196"/>
    <w:rsid w:val="00CF77D3"/>
    <w:rsid w:val="00D1282A"/>
    <w:rsid w:val="00D136BD"/>
    <w:rsid w:val="00D14C9D"/>
    <w:rsid w:val="00D4106F"/>
    <w:rsid w:val="00D42D20"/>
    <w:rsid w:val="00D43862"/>
    <w:rsid w:val="00D46D7A"/>
    <w:rsid w:val="00D47FF4"/>
    <w:rsid w:val="00D75B49"/>
    <w:rsid w:val="00D93570"/>
    <w:rsid w:val="00D97410"/>
    <w:rsid w:val="00D97DB8"/>
    <w:rsid w:val="00DB294E"/>
    <w:rsid w:val="00DB2FD6"/>
    <w:rsid w:val="00DB3500"/>
    <w:rsid w:val="00DB3689"/>
    <w:rsid w:val="00DC01D5"/>
    <w:rsid w:val="00DD0C56"/>
    <w:rsid w:val="00DF25D7"/>
    <w:rsid w:val="00DF7581"/>
    <w:rsid w:val="00E1232D"/>
    <w:rsid w:val="00E2303E"/>
    <w:rsid w:val="00E33372"/>
    <w:rsid w:val="00E34A2F"/>
    <w:rsid w:val="00E4054B"/>
    <w:rsid w:val="00E614BA"/>
    <w:rsid w:val="00E726DB"/>
    <w:rsid w:val="00E84DAC"/>
    <w:rsid w:val="00E86F42"/>
    <w:rsid w:val="00E926FD"/>
    <w:rsid w:val="00EA5DDB"/>
    <w:rsid w:val="00EC1E26"/>
    <w:rsid w:val="00EC4C24"/>
    <w:rsid w:val="00ED4204"/>
    <w:rsid w:val="00EE36D4"/>
    <w:rsid w:val="00EE4977"/>
    <w:rsid w:val="00F13332"/>
    <w:rsid w:val="00F3286F"/>
    <w:rsid w:val="00F42DB8"/>
    <w:rsid w:val="00F4395F"/>
    <w:rsid w:val="00F73AE6"/>
    <w:rsid w:val="00F82068"/>
    <w:rsid w:val="00F945B2"/>
    <w:rsid w:val="00FA12A6"/>
    <w:rsid w:val="00FA5141"/>
    <w:rsid w:val="00FA7ACD"/>
    <w:rsid w:val="00FB5FEB"/>
    <w:rsid w:val="00FE39EF"/>
    <w:rsid w:val="00FF089D"/>
    <w:rsid w:val="00FF4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F6DBE0B"/>
  <w14:defaultImageDpi w14:val="0"/>
  <w15:docId w15:val="{0B193D6D-286A-FA4A-B540-3896CBDE0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sid w:val="00241352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Pr>
      <w:sz w:val="14"/>
      <w:szCs w:val="14"/>
    </w:rPr>
  </w:style>
  <w:style w:type="character" w:customStyle="1" w:styleId="CorpotestoCarattere">
    <w:name w:val="Corpo testo Carattere"/>
    <w:link w:val="Corpotesto"/>
    <w:uiPriority w:val="99"/>
    <w:semiHidden/>
    <w:locked/>
    <w:rPr>
      <w:rFonts w:ascii="Gotham Book" w:hAnsi="Gotham Book" w:cs="Gotham Book"/>
      <w:sz w:val="22"/>
      <w:szCs w:val="22"/>
    </w:rPr>
  </w:style>
  <w:style w:type="paragraph" w:styleId="Paragrafoelenco">
    <w:name w:val="List Paragraph"/>
    <w:basedOn w:val="Normale"/>
    <w:uiPriority w:val="1"/>
    <w:qFormat/>
    <w:rPr>
      <w:rFonts w:ascii="Times New Roman" w:hAnsi="Times New Roman"/>
    </w:rPr>
  </w:style>
  <w:style w:type="paragraph" w:customStyle="1" w:styleId="TableParagraph">
    <w:name w:val="Table Paragraph"/>
    <w:basedOn w:val="Normale"/>
    <w:uiPriority w:val="1"/>
    <w:qFormat/>
    <w:rPr>
      <w:rFonts w:ascii="Times New Roman" w:hAnsi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locked/>
    <w:rsid w:val="00742DA5"/>
    <w:rPr>
      <w:rFonts w:ascii="Gotham Book" w:hAnsi="Gotham Book" w:cs="Gotham Book"/>
      <w:sz w:val="22"/>
      <w:szCs w:val="22"/>
    </w:rPr>
  </w:style>
  <w:style w:type="paragraph" w:styleId="Pidipagina">
    <w:name w:val="footer"/>
    <w:basedOn w:val="Normale"/>
    <w:link w:val="PidipaginaCarattere"/>
    <w:uiPriority w:val="99"/>
    <w:unhideWhenUsed/>
    <w:rsid w:val="00742D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locked/>
    <w:rsid w:val="00742DA5"/>
    <w:rPr>
      <w:rFonts w:ascii="Gotham Book" w:hAnsi="Gotham Book" w:cs="Gotham Book"/>
      <w:sz w:val="22"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B4DF7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AD26BE"/>
    <w:pPr>
      <w:widowControl/>
      <w:autoSpaceDE/>
      <w:autoSpaceDN/>
      <w:adjustRightInd/>
      <w:spacing w:before="100" w:beforeAutospacing="1" w:after="100" w:afterAutospacing="1"/>
    </w:pPr>
    <w:rPr>
      <w:rFonts w:ascii="Times New Roman" w:hAnsi="Times New Roman"/>
      <w:lang w:val="fr-FR" w:eastAsia="fr-FR"/>
    </w:rPr>
  </w:style>
  <w:style w:type="character" w:styleId="Enfasigrassetto">
    <w:name w:val="Strong"/>
    <w:basedOn w:val="Carpredefinitoparagrafo"/>
    <w:uiPriority w:val="22"/>
    <w:qFormat/>
    <w:rsid w:val="00AD26BE"/>
    <w:rPr>
      <w:b/>
      <w:bCs/>
    </w:rPr>
  </w:style>
  <w:style w:type="character" w:styleId="Rimandocommento">
    <w:name w:val="annotation reference"/>
    <w:basedOn w:val="Carpredefinitoparagrafo"/>
    <w:uiPriority w:val="99"/>
    <w:semiHidden/>
    <w:unhideWhenUsed/>
    <w:rsid w:val="00D136B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D136B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D136B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6B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6BD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9310EE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310E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5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4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2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gliardi@gagliardi-partners.it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4F19077-B00B-744E-A8FD-CD8FFD944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1174</Words>
  <Characters>6695</Characters>
  <Application>Microsoft Office Word</Application>
  <DocSecurity>0</DocSecurity>
  <Lines>55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FILA_A4_2021</vt:lpstr>
    </vt:vector>
  </TitlesOfParts>
  <Company/>
  <LinksUpToDate>false</LinksUpToDate>
  <CharactersWithSpaces>7854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FILA_A4_2021</dc:title>
  <dc:subject/>
  <dc:creator>Michele Chellin</dc:creator>
  <cp:keywords/>
  <dc:description/>
  <cp:lastModifiedBy>Giovanna Tonin</cp:lastModifiedBy>
  <cp:revision>3</cp:revision>
  <cp:lastPrinted>2023-11-08T11:35:00Z</cp:lastPrinted>
  <dcterms:created xsi:type="dcterms:W3CDTF">2024-09-09T20:37:00Z</dcterms:created>
  <dcterms:modified xsi:type="dcterms:W3CDTF">2024-09-10T11:10:00Z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Adobe Illustrator 25.4 (Macintosh)</vt:lpwstr>
  </property>
</Properties>
</file>