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D7CE3C0" w14:textId="77777777" w:rsidR="00640DD2" w:rsidRPr="00375C5B" w:rsidRDefault="00640DD2" w:rsidP="00CF6196">
      <w:pPr>
        <w:tabs>
          <w:tab w:val="left" w:pos="2120"/>
        </w:tabs>
        <w:ind w:left="2127"/>
        <w:rPr>
          <w:rFonts w:ascii="Arial" w:hAnsi="Arial" w:cs="Arial"/>
          <w:sz w:val="18"/>
          <w:szCs w:val="18"/>
        </w:rPr>
      </w:pPr>
    </w:p>
    <w:p w14:paraId="31D16A61" w14:textId="77777777" w:rsidR="00640DD2" w:rsidRPr="00375C5B" w:rsidRDefault="00640DD2" w:rsidP="00CF6196">
      <w:pPr>
        <w:tabs>
          <w:tab w:val="left" w:pos="2120"/>
        </w:tabs>
        <w:ind w:left="2127"/>
        <w:rPr>
          <w:rFonts w:ascii="Arial" w:hAnsi="Arial" w:cs="Arial"/>
          <w:sz w:val="18"/>
          <w:szCs w:val="18"/>
        </w:rPr>
      </w:pPr>
    </w:p>
    <w:p w14:paraId="4F5DF03C" w14:textId="77777777" w:rsidR="00640DD2" w:rsidRPr="00375C5B" w:rsidRDefault="00640DD2" w:rsidP="00CF6196">
      <w:pPr>
        <w:tabs>
          <w:tab w:val="left" w:pos="2120"/>
        </w:tabs>
        <w:ind w:left="2127"/>
        <w:rPr>
          <w:rFonts w:ascii="Arial" w:hAnsi="Arial" w:cs="Arial"/>
          <w:sz w:val="18"/>
          <w:szCs w:val="18"/>
        </w:rPr>
      </w:pPr>
    </w:p>
    <w:p w14:paraId="6D7F2C66" w14:textId="77777777" w:rsidR="00640DD2" w:rsidRPr="00375C5B" w:rsidRDefault="00640DD2" w:rsidP="00CF6196">
      <w:pPr>
        <w:tabs>
          <w:tab w:val="left" w:pos="2120"/>
        </w:tabs>
        <w:ind w:left="2127"/>
        <w:rPr>
          <w:rFonts w:ascii="Arial" w:hAnsi="Arial" w:cs="Arial"/>
          <w:sz w:val="18"/>
          <w:szCs w:val="18"/>
        </w:rPr>
      </w:pPr>
    </w:p>
    <w:p w14:paraId="54A32817" w14:textId="77777777" w:rsidR="00640DD2" w:rsidRPr="00375C5B" w:rsidRDefault="00640DD2" w:rsidP="00CF6196">
      <w:pPr>
        <w:tabs>
          <w:tab w:val="left" w:pos="2120"/>
        </w:tabs>
        <w:ind w:left="2127"/>
        <w:rPr>
          <w:rFonts w:ascii="Arial" w:hAnsi="Arial" w:cs="Arial"/>
          <w:sz w:val="18"/>
          <w:szCs w:val="18"/>
        </w:rPr>
      </w:pPr>
    </w:p>
    <w:p w14:paraId="1B40BB78" w14:textId="77777777" w:rsidR="00640DD2" w:rsidRPr="00375C5B" w:rsidRDefault="00640DD2" w:rsidP="00CF6196">
      <w:pPr>
        <w:tabs>
          <w:tab w:val="left" w:pos="2120"/>
        </w:tabs>
        <w:ind w:left="2127"/>
        <w:rPr>
          <w:rFonts w:ascii="Arial" w:hAnsi="Arial" w:cs="Arial"/>
          <w:sz w:val="18"/>
          <w:szCs w:val="18"/>
        </w:rPr>
      </w:pPr>
    </w:p>
    <w:p w14:paraId="39F0F49D" w14:textId="77777777" w:rsidR="00640DD2" w:rsidRPr="00375C5B" w:rsidRDefault="00640DD2" w:rsidP="00CF6196">
      <w:pPr>
        <w:tabs>
          <w:tab w:val="left" w:pos="2120"/>
        </w:tabs>
        <w:ind w:left="2127"/>
        <w:rPr>
          <w:rFonts w:ascii="Arial" w:hAnsi="Arial" w:cs="Arial"/>
          <w:sz w:val="18"/>
          <w:szCs w:val="18"/>
        </w:rPr>
      </w:pPr>
    </w:p>
    <w:p w14:paraId="4C40B3D0" w14:textId="77777777" w:rsidR="00640DD2" w:rsidRPr="00375C5B" w:rsidRDefault="00640DD2" w:rsidP="00CF6196">
      <w:pPr>
        <w:tabs>
          <w:tab w:val="left" w:pos="2120"/>
        </w:tabs>
        <w:ind w:left="2127"/>
        <w:rPr>
          <w:rFonts w:ascii="Arial" w:hAnsi="Arial" w:cs="Arial"/>
          <w:sz w:val="18"/>
          <w:szCs w:val="18"/>
        </w:rPr>
      </w:pPr>
    </w:p>
    <w:p w14:paraId="348C08EA" w14:textId="77777777" w:rsidR="00640DD2" w:rsidRPr="00375C5B" w:rsidRDefault="00640DD2" w:rsidP="00CF6196">
      <w:pPr>
        <w:tabs>
          <w:tab w:val="left" w:pos="2120"/>
        </w:tabs>
        <w:ind w:left="2127"/>
        <w:rPr>
          <w:rFonts w:ascii="Arial" w:hAnsi="Arial" w:cs="Arial"/>
          <w:sz w:val="18"/>
          <w:szCs w:val="18"/>
        </w:rPr>
      </w:pPr>
    </w:p>
    <w:p w14:paraId="113F04A8" w14:textId="3AFFC6E2" w:rsidR="000D1985" w:rsidRPr="000D1985" w:rsidRDefault="00922553" w:rsidP="000D1985">
      <w:pPr>
        <w:spacing w:after="100" w:afterAutospacing="1"/>
        <w:ind w:left="2160"/>
        <w:jc w:val="both"/>
        <w:rPr>
          <w:rFonts w:ascii="Arial" w:hAnsi="Arial" w:cs="Arial"/>
          <w:b/>
          <w:bCs/>
          <w:sz w:val="28"/>
          <w:szCs w:val="28"/>
        </w:rPr>
      </w:pPr>
      <w:r w:rsidRPr="000D1985">
        <w:rPr>
          <w:rFonts w:ascii="Arial" w:hAnsi="Arial" w:cs="Arial"/>
          <w:b/>
          <w:bCs/>
          <w:sz w:val="28"/>
          <w:szCs w:val="28"/>
        </w:rPr>
        <w:t xml:space="preserve">FILA </w:t>
      </w:r>
      <w:r w:rsidR="000D1985" w:rsidRPr="000D1985">
        <w:rPr>
          <w:rFonts w:ascii="Arial" w:hAnsi="Arial" w:cs="Arial"/>
          <w:b/>
          <w:bCs/>
          <w:sz w:val="28"/>
          <w:szCs w:val="28"/>
        </w:rPr>
        <w:t xml:space="preserve">Service </w:t>
      </w:r>
      <w:r w:rsidR="00902EFE">
        <w:rPr>
          <w:rFonts w:ascii="Arial" w:hAnsi="Arial" w:cs="Arial"/>
          <w:b/>
          <w:bCs/>
          <w:sz w:val="28"/>
          <w:szCs w:val="28"/>
        </w:rPr>
        <w:t>auf de</w:t>
      </w:r>
      <w:r w:rsidR="00C0531B">
        <w:rPr>
          <w:rFonts w:ascii="Arial" w:hAnsi="Arial" w:cs="Arial"/>
          <w:b/>
          <w:bCs/>
          <w:sz w:val="28"/>
          <w:szCs w:val="28"/>
        </w:rPr>
        <w:t>m</w:t>
      </w:r>
      <w:r w:rsidR="003266FE">
        <w:rPr>
          <w:rFonts w:ascii="Arial" w:hAnsi="Arial" w:cs="Arial"/>
          <w:b/>
          <w:bCs/>
          <w:sz w:val="28"/>
          <w:szCs w:val="28"/>
        </w:rPr>
        <w:t xml:space="preserve"> </w:t>
      </w:r>
      <w:r w:rsidR="00984ABE">
        <w:rPr>
          <w:rFonts w:ascii="Arial" w:hAnsi="Arial" w:cs="Arial"/>
          <w:b/>
          <w:bCs/>
          <w:sz w:val="28"/>
          <w:szCs w:val="28"/>
        </w:rPr>
        <w:t>Laufsteg</w:t>
      </w:r>
      <w:r w:rsidR="003266FE">
        <w:rPr>
          <w:rFonts w:ascii="Arial" w:hAnsi="Arial" w:cs="Arial"/>
          <w:b/>
          <w:bCs/>
          <w:sz w:val="28"/>
          <w:szCs w:val="28"/>
        </w:rPr>
        <w:t xml:space="preserve"> </w:t>
      </w:r>
      <w:r w:rsidR="000D1985" w:rsidRPr="000D1985">
        <w:rPr>
          <w:rFonts w:ascii="Arial" w:hAnsi="Arial" w:cs="Arial"/>
          <w:b/>
          <w:bCs/>
          <w:sz w:val="28"/>
          <w:szCs w:val="28"/>
        </w:rPr>
        <w:t xml:space="preserve">Walk of Stone </w:t>
      </w:r>
      <w:r w:rsidR="003266FE">
        <w:rPr>
          <w:rFonts w:ascii="Arial" w:hAnsi="Arial" w:cs="Arial"/>
          <w:b/>
          <w:bCs/>
          <w:sz w:val="28"/>
          <w:szCs w:val="28"/>
        </w:rPr>
        <w:t xml:space="preserve">bei der </w:t>
      </w:r>
      <w:r w:rsidR="000D1985" w:rsidRPr="000D1985">
        <w:rPr>
          <w:rFonts w:ascii="Arial" w:hAnsi="Arial" w:cs="Arial"/>
          <w:b/>
          <w:bCs/>
          <w:sz w:val="28"/>
          <w:szCs w:val="28"/>
        </w:rPr>
        <w:t>Marmomac</w:t>
      </w:r>
    </w:p>
    <w:p w14:paraId="482D3418" w14:textId="77777777" w:rsidR="00922553" w:rsidRPr="00922553" w:rsidRDefault="00922553" w:rsidP="00922553">
      <w:pPr>
        <w:spacing w:after="100" w:afterAutospacing="1"/>
        <w:ind w:left="2160"/>
        <w:jc w:val="both"/>
        <w:rPr>
          <w:rFonts w:ascii="Arial" w:hAnsi="Arial" w:cs="Arial"/>
          <w:b/>
          <w:bCs/>
        </w:rPr>
      </w:pPr>
    </w:p>
    <w:p w14:paraId="6E5B784F" w14:textId="77777777" w:rsidR="00922553" w:rsidRPr="00922553" w:rsidRDefault="00922553" w:rsidP="00922553">
      <w:pPr>
        <w:spacing w:after="100" w:afterAutospacing="1"/>
        <w:ind w:left="2160"/>
        <w:jc w:val="both"/>
        <w:rPr>
          <w:rFonts w:ascii="Arial" w:hAnsi="Arial" w:cs="Arial"/>
          <w:b/>
          <w:bCs/>
        </w:rPr>
      </w:pPr>
    </w:p>
    <w:p w14:paraId="5562E81E" w14:textId="77777777" w:rsidR="00922553" w:rsidRPr="00922553" w:rsidRDefault="00922553" w:rsidP="00922553">
      <w:pPr>
        <w:spacing w:after="100" w:afterAutospacing="1"/>
        <w:ind w:left="2160"/>
        <w:jc w:val="both"/>
        <w:rPr>
          <w:rFonts w:ascii="Arial" w:hAnsi="Arial" w:cs="Arial"/>
          <w:b/>
          <w:bCs/>
        </w:rPr>
      </w:pPr>
    </w:p>
    <w:p w14:paraId="2F5037F9" w14:textId="77777777" w:rsidR="00922553" w:rsidRPr="00922553" w:rsidRDefault="00922553" w:rsidP="00922553">
      <w:pPr>
        <w:spacing w:after="100" w:afterAutospacing="1"/>
        <w:ind w:left="2160"/>
        <w:jc w:val="both"/>
        <w:rPr>
          <w:rFonts w:ascii="Arial" w:hAnsi="Arial" w:cs="Arial"/>
          <w:b/>
          <w:bCs/>
        </w:rPr>
      </w:pPr>
    </w:p>
    <w:p w14:paraId="71336088" w14:textId="77777777" w:rsidR="00922553" w:rsidRPr="00922553" w:rsidRDefault="00922553" w:rsidP="00922553">
      <w:pPr>
        <w:spacing w:after="100" w:afterAutospacing="1"/>
        <w:ind w:left="2160"/>
        <w:jc w:val="both"/>
        <w:rPr>
          <w:rFonts w:ascii="Arial" w:hAnsi="Arial" w:cs="Arial"/>
          <w:b/>
          <w:bCs/>
        </w:rPr>
      </w:pPr>
    </w:p>
    <w:p w14:paraId="391D0FC9" w14:textId="77777777" w:rsidR="00922553" w:rsidRPr="00922553" w:rsidRDefault="00922553" w:rsidP="00922553">
      <w:pPr>
        <w:spacing w:after="100" w:afterAutospacing="1"/>
        <w:ind w:left="2160"/>
        <w:jc w:val="both"/>
        <w:rPr>
          <w:rFonts w:ascii="Arial" w:hAnsi="Arial" w:cs="Arial"/>
          <w:b/>
          <w:bCs/>
        </w:rPr>
      </w:pPr>
    </w:p>
    <w:p w14:paraId="0AAA217E" w14:textId="77777777" w:rsidR="00046231" w:rsidRDefault="002065EA" w:rsidP="002065EA">
      <w:pPr>
        <w:spacing w:after="120" w:line="264" w:lineRule="auto"/>
        <w:ind w:left="2007"/>
        <w:jc w:val="both"/>
        <w:rPr>
          <w:rFonts w:ascii="Arial" w:hAnsi="Arial" w:cs="Arial"/>
          <w:sz w:val="22"/>
          <w:szCs w:val="22"/>
        </w:rPr>
      </w:pPr>
      <w:r w:rsidRPr="002065EA">
        <w:rPr>
          <w:rFonts w:ascii="Arial" w:hAnsi="Arial" w:cs="Arial"/>
          <w:sz w:val="22"/>
          <w:szCs w:val="22"/>
        </w:rPr>
        <w:t xml:space="preserve">Der Walk of Stone, eine vom Architekten Giorgio Canale konzipierte und kuratierte Ausstellung, findet im zentralen Teil des The Plus Theatre statt und bietet ein einzigartiges Erlebnis. </w:t>
      </w:r>
    </w:p>
    <w:p w14:paraId="3F22ACF9" w14:textId="714F9863" w:rsidR="00046231" w:rsidRDefault="00046231" w:rsidP="002065EA">
      <w:pPr>
        <w:spacing w:after="120" w:line="264" w:lineRule="auto"/>
        <w:ind w:left="2007"/>
        <w:jc w:val="both"/>
        <w:rPr>
          <w:rFonts w:ascii="Arial" w:hAnsi="Arial" w:cs="Arial"/>
          <w:sz w:val="22"/>
          <w:szCs w:val="22"/>
        </w:rPr>
      </w:pPr>
      <w:r>
        <w:rPr>
          <w:rFonts w:ascii="Arial" w:hAnsi="Arial" w:cs="Arial"/>
          <w:sz w:val="22"/>
          <w:szCs w:val="22"/>
        </w:rPr>
        <w:t>Hauptdarsteller Naturstein</w:t>
      </w:r>
    </w:p>
    <w:p w14:paraId="6B205634" w14:textId="3BD395B2" w:rsidR="002065EA" w:rsidRPr="002065EA" w:rsidRDefault="002065EA" w:rsidP="002065EA">
      <w:pPr>
        <w:spacing w:after="120" w:line="264" w:lineRule="auto"/>
        <w:ind w:left="2007"/>
        <w:jc w:val="both"/>
        <w:rPr>
          <w:rFonts w:ascii="Arial" w:hAnsi="Arial" w:cs="Arial"/>
          <w:sz w:val="22"/>
          <w:szCs w:val="22"/>
        </w:rPr>
      </w:pPr>
      <w:r w:rsidRPr="002065EA">
        <w:rPr>
          <w:rFonts w:ascii="Arial" w:hAnsi="Arial" w:cs="Arial"/>
          <w:sz w:val="22"/>
          <w:szCs w:val="22"/>
        </w:rPr>
        <w:t xml:space="preserve">Zum ersten Mal wird </w:t>
      </w:r>
      <w:r>
        <w:rPr>
          <w:rFonts w:ascii="Arial" w:hAnsi="Arial" w:cs="Arial"/>
          <w:sz w:val="22"/>
          <w:szCs w:val="22"/>
        </w:rPr>
        <w:t xml:space="preserve">auf der </w:t>
      </w:r>
      <w:r w:rsidRPr="002065EA">
        <w:rPr>
          <w:rFonts w:ascii="Arial" w:hAnsi="Arial" w:cs="Arial"/>
          <w:sz w:val="22"/>
          <w:szCs w:val="22"/>
        </w:rPr>
        <w:t>Marmomac ein</w:t>
      </w:r>
      <w:r>
        <w:rPr>
          <w:rFonts w:ascii="Arial" w:hAnsi="Arial" w:cs="Arial"/>
          <w:sz w:val="22"/>
          <w:szCs w:val="22"/>
        </w:rPr>
        <w:t>e</w:t>
      </w:r>
      <w:r w:rsidRPr="002065EA">
        <w:rPr>
          <w:rFonts w:ascii="Arial" w:hAnsi="Arial" w:cs="Arial"/>
          <w:sz w:val="22"/>
          <w:szCs w:val="22"/>
        </w:rPr>
        <w:t xml:space="preserve"> vom Walk of Fame inspirierte</w:t>
      </w:r>
      <w:r>
        <w:rPr>
          <w:rFonts w:ascii="Arial" w:hAnsi="Arial" w:cs="Arial"/>
          <w:sz w:val="22"/>
          <w:szCs w:val="22"/>
        </w:rPr>
        <w:t xml:space="preserve"> Promenade</w:t>
      </w:r>
      <w:r w:rsidRPr="002065EA">
        <w:rPr>
          <w:rFonts w:ascii="Arial" w:hAnsi="Arial" w:cs="Arial"/>
          <w:sz w:val="22"/>
          <w:szCs w:val="22"/>
        </w:rPr>
        <w:t xml:space="preserve"> präsentiert</w:t>
      </w:r>
      <w:r>
        <w:rPr>
          <w:rFonts w:ascii="Arial" w:hAnsi="Arial" w:cs="Arial"/>
          <w:sz w:val="22"/>
          <w:szCs w:val="22"/>
        </w:rPr>
        <w:t>, bei der der Naturstein als Hauptdarsteller auftritt</w:t>
      </w:r>
      <w:r w:rsidRPr="002065EA">
        <w:rPr>
          <w:rFonts w:ascii="Arial" w:hAnsi="Arial" w:cs="Arial"/>
          <w:sz w:val="22"/>
          <w:szCs w:val="22"/>
        </w:rPr>
        <w:t xml:space="preserve">. </w:t>
      </w:r>
      <w:r>
        <w:rPr>
          <w:rFonts w:ascii="Arial" w:hAnsi="Arial" w:cs="Arial"/>
          <w:sz w:val="22"/>
          <w:szCs w:val="22"/>
        </w:rPr>
        <w:t xml:space="preserve">Diese Referenz zelebriert den </w:t>
      </w:r>
      <w:r w:rsidRPr="002065EA">
        <w:rPr>
          <w:rFonts w:ascii="Arial" w:hAnsi="Arial" w:cs="Arial"/>
          <w:sz w:val="22"/>
          <w:szCs w:val="22"/>
        </w:rPr>
        <w:t>außergewöhnliche</w:t>
      </w:r>
      <w:r>
        <w:rPr>
          <w:rFonts w:ascii="Arial" w:hAnsi="Arial" w:cs="Arial"/>
          <w:sz w:val="22"/>
          <w:szCs w:val="22"/>
        </w:rPr>
        <w:t>n</w:t>
      </w:r>
      <w:r w:rsidRPr="002065EA">
        <w:rPr>
          <w:rFonts w:ascii="Arial" w:hAnsi="Arial" w:cs="Arial"/>
          <w:sz w:val="22"/>
          <w:szCs w:val="22"/>
        </w:rPr>
        <w:t xml:space="preserve"> Reichtum und die Vielfalt natürlicher Materialien</w:t>
      </w:r>
      <w:r>
        <w:rPr>
          <w:rFonts w:ascii="Arial" w:hAnsi="Arial" w:cs="Arial"/>
          <w:sz w:val="22"/>
          <w:szCs w:val="22"/>
        </w:rPr>
        <w:t xml:space="preserve"> ebenso wie </w:t>
      </w:r>
      <w:r w:rsidRPr="002065EA">
        <w:rPr>
          <w:rFonts w:ascii="Arial" w:hAnsi="Arial" w:cs="Arial"/>
          <w:sz w:val="22"/>
          <w:szCs w:val="22"/>
        </w:rPr>
        <w:t>die Farbvielfalt, die Texturen und die einzigartigen Details, die die Natur bietet.</w:t>
      </w:r>
    </w:p>
    <w:p w14:paraId="2CA2A5C5" w14:textId="0665DDBE" w:rsidR="000D1985" w:rsidRPr="000D1985" w:rsidRDefault="002065EA" w:rsidP="002065EA">
      <w:pPr>
        <w:spacing w:after="120" w:line="264" w:lineRule="auto"/>
        <w:ind w:left="2007"/>
        <w:jc w:val="both"/>
        <w:rPr>
          <w:rFonts w:ascii="Arial" w:hAnsi="Arial" w:cs="Arial"/>
          <w:sz w:val="22"/>
          <w:szCs w:val="22"/>
        </w:rPr>
      </w:pPr>
      <w:r w:rsidRPr="002065EA">
        <w:rPr>
          <w:rFonts w:ascii="Arial" w:hAnsi="Arial" w:cs="Arial"/>
          <w:sz w:val="22"/>
          <w:szCs w:val="22"/>
        </w:rPr>
        <w:t xml:space="preserve">Auf einem 240 Quadratmeter großen Laufsteg dient die Ausstellung als exklusives Schaufenster für italienische und internationale Unternehmen, die die Besonderheiten ihrer Produkte präsentieren möchten. Die Auswahl der Steine, jeder mit </w:t>
      </w:r>
      <w:r>
        <w:rPr>
          <w:rFonts w:ascii="Arial" w:hAnsi="Arial" w:cs="Arial"/>
          <w:sz w:val="22"/>
          <w:szCs w:val="22"/>
        </w:rPr>
        <w:t>einer</w:t>
      </w:r>
      <w:r w:rsidRPr="002065EA">
        <w:rPr>
          <w:rFonts w:ascii="Arial" w:hAnsi="Arial" w:cs="Arial"/>
          <w:sz w:val="22"/>
          <w:szCs w:val="22"/>
        </w:rPr>
        <w:t xml:space="preserve"> eigenen Identität und </w:t>
      </w:r>
      <w:r>
        <w:rPr>
          <w:rFonts w:ascii="Arial" w:hAnsi="Arial" w:cs="Arial"/>
          <w:sz w:val="22"/>
          <w:szCs w:val="22"/>
        </w:rPr>
        <w:t>einzigartigen</w:t>
      </w:r>
      <w:r w:rsidRPr="002065EA">
        <w:rPr>
          <w:rFonts w:ascii="Arial" w:hAnsi="Arial" w:cs="Arial"/>
          <w:sz w:val="22"/>
          <w:szCs w:val="22"/>
        </w:rPr>
        <w:t xml:space="preserve"> Eigenschaften, stellt den wahren Mehrwert der Installation dar. Diese Materialien, die aufgrund ihrer Einzigartigkeit und ihrer </w:t>
      </w:r>
      <w:r>
        <w:rPr>
          <w:rFonts w:ascii="Arial" w:hAnsi="Arial" w:cs="Arial"/>
          <w:sz w:val="22"/>
          <w:szCs w:val="22"/>
        </w:rPr>
        <w:t>herausragenden</w:t>
      </w:r>
      <w:r w:rsidRPr="002065EA">
        <w:rPr>
          <w:rFonts w:ascii="Arial" w:hAnsi="Arial" w:cs="Arial"/>
          <w:sz w:val="22"/>
          <w:szCs w:val="22"/>
        </w:rPr>
        <w:t xml:space="preserve"> Eigenschaften ausgewählt wurden, eignen sich für eine breite Palette von Design- und Architekturprojekten.</w:t>
      </w:r>
    </w:p>
    <w:p w14:paraId="4CC00A7E" w14:textId="5AE8E4A1" w:rsidR="004A0D41" w:rsidRDefault="004A0D41" w:rsidP="004A0D41">
      <w:pPr>
        <w:spacing w:after="120" w:line="264" w:lineRule="auto"/>
        <w:ind w:left="2007"/>
        <w:jc w:val="both"/>
        <w:rPr>
          <w:rFonts w:ascii="Arial" w:hAnsi="Arial" w:cs="Arial"/>
          <w:sz w:val="22"/>
          <w:szCs w:val="22"/>
        </w:rPr>
      </w:pPr>
      <w:r>
        <w:rPr>
          <w:rFonts w:ascii="Arial" w:hAnsi="Arial" w:cs="Arial"/>
          <w:sz w:val="22"/>
          <w:szCs w:val="22"/>
        </w:rPr>
        <w:t>Experten von FILA Service sorgen f</w:t>
      </w:r>
      <w:r w:rsidRPr="00C0531B">
        <w:rPr>
          <w:rFonts w:ascii="Arial" w:hAnsi="Arial" w:cs="Arial"/>
          <w:sz w:val="22"/>
          <w:szCs w:val="22"/>
        </w:rPr>
        <w:t>ü</w:t>
      </w:r>
      <w:r>
        <w:rPr>
          <w:rFonts w:ascii="Arial" w:hAnsi="Arial" w:cs="Arial"/>
          <w:sz w:val="22"/>
          <w:szCs w:val="22"/>
        </w:rPr>
        <w:t xml:space="preserve">r Reinigung und Schutz des Walk of Stone </w:t>
      </w:r>
    </w:p>
    <w:p w14:paraId="2058459C" w14:textId="25BCE62B" w:rsidR="004A0D41" w:rsidRPr="004A0D41" w:rsidRDefault="004A0D41" w:rsidP="004A0D41">
      <w:pPr>
        <w:spacing w:after="120" w:line="264" w:lineRule="auto"/>
        <w:ind w:left="2007"/>
        <w:jc w:val="both"/>
        <w:rPr>
          <w:rFonts w:ascii="Arial" w:hAnsi="Arial" w:cs="Arial"/>
          <w:sz w:val="22"/>
          <w:szCs w:val="22"/>
        </w:rPr>
      </w:pPr>
      <w:r w:rsidRPr="004A0D41">
        <w:rPr>
          <w:rFonts w:ascii="Arial" w:hAnsi="Arial" w:cs="Arial"/>
          <w:sz w:val="22"/>
          <w:szCs w:val="22"/>
        </w:rPr>
        <w:t xml:space="preserve">Die Schönheit und Einzigartigkeit dieser Materialien könnte </w:t>
      </w:r>
      <w:r w:rsidR="00C0531B" w:rsidRPr="004A0D41">
        <w:rPr>
          <w:rFonts w:ascii="Arial" w:hAnsi="Arial" w:cs="Arial"/>
          <w:sz w:val="22"/>
          <w:szCs w:val="22"/>
        </w:rPr>
        <w:t>ohne d</w:t>
      </w:r>
      <w:r w:rsidR="00C0531B">
        <w:rPr>
          <w:rFonts w:ascii="Arial" w:hAnsi="Arial" w:cs="Arial"/>
          <w:sz w:val="22"/>
          <w:szCs w:val="22"/>
        </w:rPr>
        <w:t>en Beitrag</w:t>
      </w:r>
      <w:r w:rsidR="00C0531B" w:rsidRPr="004A0D41">
        <w:rPr>
          <w:rFonts w:ascii="Arial" w:hAnsi="Arial" w:cs="Arial"/>
          <w:sz w:val="22"/>
          <w:szCs w:val="22"/>
        </w:rPr>
        <w:t xml:space="preserve"> von FILA Service</w:t>
      </w:r>
      <w:r w:rsidR="00C0531B" w:rsidRPr="004A0D41">
        <w:rPr>
          <w:rFonts w:ascii="Arial" w:hAnsi="Arial" w:cs="Arial"/>
          <w:sz w:val="22"/>
          <w:szCs w:val="22"/>
        </w:rPr>
        <w:t xml:space="preserve"> </w:t>
      </w:r>
      <w:r w:rsidRPr="004A0D41">
        <w:rPr>
          <w:rFonts w:ascii="Arial" w:hAnsi="Arial" w:cs="Arial"/>
          <w:sz w:val="22"/>
          <w:szCs w:val="22"/>
        </w:rPr>
        <w:t>nicht</w:t>
      </w:r>
      <w:r>
        <w:rPr>
          <w:rFonts w:ascii="Arial" w:hAnsi="Arial" w:cs="Arial"/>
          <w:sz w:val="22"/>
          <w:szCs w:val="22"/>
        </w:rPr>
        <w:t xml:space="preserve"> </w:t>
      </w:r>
      <w:r w:rsidRPr="004A0D41">
        <w:rPr>
          <w:rFonts w:ascii="Arial" w:hAnsi="Arial" w:cs="Arial"/>
          <w:sz w:val="22"/>
          <w:szCs w:val="22"/>
        </w:rPr>
        <w:t>„strahlen“</w:t>
      </w:r>
      <w:r w:rsidR="00C0531B">
        <w:rPr>
          <w:rFonts w:ascii="Arial" w:hAnsi="Arial" w:cs="Arial"/>
          <w:sz w:val="22"/>
          <w:szCs w:val="22"/>
        </w:rPr>
        <w:t xml:space="preserve">. Dabei handelt es sich um </w:t>
      </w:r>
      <w:r w:rsidRPr="004A0D41">
        <w:rPr>
          <w:rFonts w:ascii="Arial" w:hAnsi="Arial" w:cs="Arial"/>
          <w:sz w:val="22"/>
          <w:szCs w:val="22"/>
        </w:rPr>
        <w:t>d</w:t>
      </w:r>
      <w:r w:rsidR="00C0531B">
        <w:rPr>
          <w:rFonts w:ascii="Arial" w:hAnsi="Arial" w:cs="Arial"/>
          <w:sz w:val="22"/>
          <w:szCs w:val="22"/>
        </w:rPr>
        <w:t>ie</w:t>
      </w:r>
      <w:r w:rsidRPr="004A0D41">
        <w:rPr>
          <w:rFonts w:ascii="Arial" w:hAnsi="Arial" w:cs="Arial"/>
          <w:sz w:val="22"/>
          <w:szCs w:val="22"/>
        </w:rPr>
        <w:t xml:space="preserve"> jüngsten </w:t>
      </w:r>
      <w:r>
        <w:rPr>
          <w:rFonts w:ascii="Arial" w:hAnsi="Arial" w:cs="Arial"/>
          <w:sz w:val="22"/>
          <w:szCs w:val="22"/>
        </w:rPr>
        <w:t>Firmen</w:t>
      </w:r>
      <w:r w:rsidRPr="004A0D41">
        <w:rPr>
          <w:rFonts w:ascii="Arial" w:hAnsi="Arial" w:cs="Arial"/>
          <w:sz w:val="22"/>
          <w:szCs w:val="22"/>
        </w:rPr>
        <w:t>ü</w:t>
      </w:r>
      <w:r w:rsidRPr="004A0D41">
        <w:rPr>
          <w:rFonts w:ascii="Arial" w:hAnsi="Arial" w:cs="Arial"/>
          <w:sz w:val="22"/>
          <w:szCs w:val="22"/>
        </w:rPr>
        <w:t>bernahme von FILA Solutions</w:t>
      </w:r>
      <w:r>
        <w:rPr>
          <w:rFonts w:ascii="Arial" w:hAnsi="Arial" w:cs="Arial"/>
          <w:sz w:val="22"/>
          <w:szCs w:val="22"/>
        </w:rPr>
        <w:t xml:space="preserve">. Mit dieser Rundum-Dienstleistung </w:t>
      </w:r>
      <w:r w:rsidRPr="004A0D41">
        <w:rPr>
          <w:rFonts w:ascii="Arial" w:hAnsi="Arial" w:cs="Arial"/>
          <w:sz w:val="22"/>
          <w:szCs w:val="22"/>
        </w:rPr>
        <w:t>für mittlere und große Projekte</w:t>
      </w:r>
      <w:r>
        <w:rPr>
          <w:rFonts w:ascii="Arial" w:hAnsi="Arial" w:cs="Arial"/>
          <w:sz w:val="22"/>
          <w:szCs w:val="22"/>
        </w:rPr>
        <w:t xml:space="preserve"> wird somit auch</w:t>
      </w:r>
      <w:r w:rsidRPr="004A0D41">
        <w:rPr>
          <w:rFonts w:ascii="Arial" w:hAnsi="Arial" w:cs="Arial"/>
          <w:sz w:val="22"/>
          <w:szCs w:val="22"/>
        </w:rPr>
        <w:t xml:space="preserve"> die </w:t>
      </w:r>
      <w:r>
        <w:rPr>
          <w:rFonts w:ascii="Arial" w:hAnsi="Arial" w:cs="Arial"/>
          <w:sz w:val="22"/>
          <w:szCs w:val="22"/>
        </w:rPr>
        <w:t>Anwendung der Behandlungsma</w:t>
      </w:r>
      <w:r>
        <w:rPr>
          <w:rFonts w:cs="Calibri"/>
          <w:sz w:val="22"/>
          <w:szCs w:val="22"/>
        </w:rPr>
        <w:t>ß</w:t>
      </w:r>
      <w:r>
        <w:rPr>
          <w:rFonts w:ascii="Arial" w:hAnsi="Arial" w:cs="Arial"/>
          <w:sz w:val="22"/>
          <w:szCs w:val="22"/>
        </w:rPr>
        <w:t xml:space="preserve">nahmen innerhalb des </w:t>
      </w:r>
      <w:r w:rsidRPr="004A0D41">
        <w:rPr>
          <w:rFonts w:ascii="Arial" w:hAnsi="Arial" w:cs="Arial"/>
          <w:sz w:val="22"/>
          <w:szCs w:val="22"/>
        </w:rPr>
        <w:t xml:space="preserve">Unternehmens aus Padua </w:t>
      </w:r>
      <w:r>
        <w:rPr>
          <w:rFonts w:ascii="Arial" w:hAnsi="Arial" w:cs="Arial"/>
          <w:sz w:val="22"/>
          <w:szCs w:val="22"/>
        </w:rPr>
        <w:t>angeboten</w:t>
      </w:r>
      <w:r w:rsidRPr="004A0D41">
        <w:rPr>
          <w:rFonts w:ascii="Arial" w:hAnsi="Arial" w:cs="Arial"/>
          <w:sz w:val="22"/>
          <w:szCs w:val="22"/>
        </w:rPr>
        <w:t xml:space="preserve">. Der FILA Service, der auf dem Laufsteg des Walk of Stone vertreten ist, kümmert sich um den Schutz und die Pflege aller </w:t>
      </w:r>
      <w:r>
        <w:rPr>
          <w:rFonts w:ascii="Arial" w:hAnsi="Arial" w:cs="Arial"/>
          <w:sz w:val="22"/>
          <w:szCs w:val="22"/>
        </w:rPr>
        <w:t>Hauptdarsteller unter den Materialien</w:t>
      </w:r>
      <w:r w:rsidRPr="004A0D41">
        <w:rPr>
          <w:rFonts w:ascii="Arial" w:hAnsi="Arial" w:cs="Arial"/>
          <w:sz w:val="22"/>
          <w:szCs w:val="22"/>
        </w:rPr>
        <w:t xml:space="preserve">. </w:t>
      </w:r>
      <w:r>
        <w:rPr>
          <w:rFonts w:ascii="Arial" w:hAnsi="Arial" w:cs="Arial"/>
          <w:sz w:val="22"/>
          <w:szCs w:val="22"/>
        </w:rPr>
        <w:t>Er sorgt also f</w:t>
      </w:r>
      <w:r>
        <w:rPr>
          <w:rFonts w:ascii="Nirmala UI Semilight" w:hAnsi="Nirmala UI Semilight" w:cs="Nirmala UI Semilight"/>
          <w:sz w:val="22"/>
          <w:szCs w:val="22"/>
        </w:rPr>
        <w:t>ü</w:t>
      </w:r>
      <w:r>
        <w:rPr>
          <w:rFonts w:ascii="Arial" w:hAnsi="Arial" w:cs="Arial"/>
          <w:sz w:val="22"/>
          <w:szCs w:val="22"/>
        </w:rPr>
        <w:t xml:space="preserve">r die </w:t>
      </w:r>
      <w:r w:rsidRPr="004A0D41">
        <w:rPr>
          <w:rFonts w:ascii="Arial" w:hAnsi="Arial" w:cs="Arial"/>
          <w:sz w:val="22"/>
          <w:szCs w:val="22"/>
        </w:rPr>
        <w:t xml:space="preserve">Reinigung </w:t>
      </w:r>
      <w:r>
        <w:rPr>
          <w:rFonts w:ascii="Arial" w:hAnsi="Arial" w:cs="Arial"/>
          <w:sz w:val="22"/>
          <w:szCs w:val="22"/>
        </w:rPr>
        <w:t xml:space="preserve">nach der Verlegung </w:t>
      </w:r>
      <w:r w:rsidRPr="004A0D41">
        <w:rPr>
          <w:rFonts w:ascii="Arial" w:hAnsi="Arial" w:cs="Arial"/>
          <w:sz w:val="22"/>
          <w:szCs w:val="22"/>
        </w:rPr>
        <w:t xml:space="preserve">und den Schutz der Materialien </w:t>
      </w:r>
      <w:r w:rsidR="00C0531B">
        <w:rPr>
          <w:rFonts w:ascii="Arial" w:hAnsi="Arial" w:cs="Arial"/>
          <w:sz w:val="22"/>
          <w:szCs w:val="22"/>
        </w:rPr>
        <w:t xml:space="preserve">und </w:t>
      </w:r>
      <w:r>
        <w:rPr>
          <w:rFonts w:ascii="Arial" w:hAnsi="Arial" w:cs="Arial"/>
          <w:sz w:val="22"/>
          <w:szCs w:val="22"/>
        </w:rPr>
        <w:t xml:space="preserve">weist das </w:t>
      </w:r>
      <w:r w:rsidRPr="004A0D41">
        <w:rPr>
          <w:rFonts w:ascii="Arial" w:hAnsi="Arial" w:cs="Arial"/>
          <w:sz w:val="22"/>
          <w:szCs w:val="22"/>
        </w:rPr>
        <w:t xml:space="preserve">Personal </w:t>
      </w:r>
      <w:r>
        <w:rPr>
          <w:rFonts w:ascii="Arial" w:hAnsi="Arial" w:cs="Arial"/>
          <w:sz w:val="22"/>
          <w:szCs w:val="22"/>
        </w:rPr>
        <w:t>in Bezug auf die Unterhaltspflege ein</w:t>
      </w:r>
      <w:r w:rsidRPr="004A0D41">
        <w:rPr>
          <w:rFonts w:ascii="Arial" w:hAnsi="Arial" w:cs="Arial"/>
          <w:sz w:val="22"/>
          <w:szCs w:val="22"/>
        </w:rPr>
        <w:t>.</w:t>
      </w:r>
    </w:p>
    <w:p w14:paraId="11846055" w14:textId="553B5049" w:rsidR="004A0D41" w:rsidRDefault="004A0D41" w:rsidP="000D1985">
      <w:pPr>
        <w:spacing w:after="120" w:line="264" w:lineRule="auto"/>
        <w:ind w:left="2007"/>
        <w:jc w:val="both"/>
        <w:rPr>
          <w:rFonts w:ascii="Arial" w:eastAsiaTheme="minorHAnsi" w:hAnsi="Arial" w:cs="Arial"/>
          <w:sz w:val="22"/>
          <w:szCs w:val="22"/>
        </w:rPr>
      </w:pPr>
      <w:r>
        <w:rPr>
          <w:rFonts w:ascii="Arial" w:eastAsiaTheme="minorHAnsi" w:hAnsi="Arial" w:cs="Arial"/>
          <w:sz w:val="22"/>
          <w:szCs w:val="22"/>
        </w:rPr>
        <w:t>Extremschutz f</w:t>
      </w:r>
      <w:r w:rsidRPr="00046231">
        <w:rPr>
          <w:rFonts w:ascii="Arial" w:eastAsiaTheme="minorHAnsi" w:hAnsi="Arial" w:cs="Arial"/>
          <w:sz w:val="22"/>
          <w:szCs w:val="22"/>
        </w:rPr>
        <w:t>ü</w:t>
      </w:r>
      <w:r>
        <w:rPr>
          <w:rFonts w:ascii="Arial" w:eastAsiaTheme="minorHAnsi" w:hAnsi="Arial" w:cs="Arial"/>
          <w:sz w:val="22"/>
          <w:szCs w:val="22"/>
        </w:rPr>
        <w:t xml:space="preserve">r </w:t>
      </w:r>
      <w:r w:rsidR="00046231">
        <w:rPr>
          <w:rFonts w:ascii="Arial" w:eastAsiaTheme="minorHAnsi" w:hAnsi="Arial" w:cs="Arial"/>
          <w:sz w:val="22"/>
          <w:szCs w:val="22"/>
        </w:rPr>
        <w:t xml:space="preserve">den </w:t>
      </w:r>
      <w:r>
        <w:rPr>
          <w:rFonts w:ascii="Arial" w:eastAsiaTheme="minorHAnsi" w:hAnsi="Arial" w:cs="Arial"/>
          <w:sz w:val="22"/>
          <w:szCs w:val="22"/>
        </w:rPr>
        <w:t>stark frequentierte</w:t>
      </w:r>
      <w:r w:rsidR="00046231">
        <w:rPr>
          <w:rFonts w:ascii="Arial" w:eastAsiaTheme="minorHAnsi" w:hAnsi="Arial" w:cs="Arial"/>
          <w:sz w:val="22"/>
          <w:szCs w:val="22"/>
        </w:rPr>
        <w:t>n</w:t>
      </w:r>
      <w:r>
        <w:rPr>
          <w:rFonts w:ascii="Arial" w:eastAsiaTheme="minorHAnsi" w:hAnsi="Arial" w:cs="Arial"/>
          <w:sz w:val="22"/>
          <w:szCs w:val="22"/>
        </w:rPr>
        <w:t xml:space="preserve"> Bereich</w:t>
      </w:r>
    </w:p>
    <w:p w14:paraId="596971EB" w14:textId="5AD6D39D" w:rsidR="004A0D41" w:rsidRPr="004A0D41" w:rsidRDefault="004A0D41" w:rsidP="004A0D41">
      <w:pPr>
        <w:spacing w:after="120" w:line="264" w:lineRule="auto"/>
        <w:ind w:left="2007"/>
        <w:jc w:val="both"/>
        <w:rPr>
          <w:rFonts w:ascii="Arial" w:eastAsiaTheme="minorHAnsi" w:hAnsi="Arial" w:cs="Arial"/>
          <w:sz w:val="22"/>
          <w:szCs w:val="22"/>
        </w:rPr>
      </w:pPr>
      <w:r w:rsidRPr="004A0D41">
        <w:rPr>
          <w:rFonts w:ascii="Arial" w:eastAsiaTheme="minorHAnsi" w:hAnsi="Arial" w:cs="Arial"/>
          <w:sz w:val="22"/>
          <w:szCs w:val="22"/>
        </w:rPr>
        <w:t>Welches Produkt</w:t>
      </w:r>
      <w:r w:rsidR="00923962">
        <w:rPr>
          <w:rFonts w:ascii="Arial" w:eastAsiaTheme="minorHAnsi" w:hAnsi="Arial" w:cs="Arial"/>
          <w:sz w:val="22"/>
          <w:szCs w:val="22"/>
        </w:rPr>
        <w:t xml:space="preserve">, wenn nicht </w:t>
      </w:r>
      <w:hyperlink r:id="rId8" w:history="1">
        <w:r w:rsidRPr="00984ABE">
          <w:rPr>
            <w:rStyle w:val="Collegamentoipertestuale"/>
            <w:rFonts w:ascii="Arial" w:eastAsiaTheme="minorHAnsi" w:hAnsi="Arial" w:cs="Arial"/>
            <w:sz w:val="22"/>
            <w:szCs w:val="22"/>
          </w:rPr>
          <w:t>MP90 ECO XTREME</w:t>
        </w:r>
      </w:hyperlink>
      <w:r w:rsidR="00923962">
        <w:rPr>
          <w:rFonts w:ascii="Arial" w:eastAsiaTheme="minorHAnsi" w:hAnsi="Arial" w:cs="Arial"/>
          <w:sz w:val="22"/>
          <w:szCs w:val="22"/>
        </w:rPr>
        <w:t xml:space="preserve">, bietet einen </w:t>
      </w:r>
      <w:r w:rsidRPr="004A0D41">
        <w:rPr>
          <w:rFonts w:ascii="Arial" w:eastAsiaTheme="minorHAnsi" w:hAnsi="Arial" w:cs="Arial"/>
          <w:sz w:val="22"/>
          <w:szCs w:val="22"/>
        </w:rPr>
        <w:t xml:space="preserve">extremen Schutz? </w:t>
      </w:r>
      <w:r w:rsidR="00923962">
        <w:rPr>
          <w:rFonts w:ascii="Arial" w:eastAsiaTheme="minorHAnsi" w:hAnsi="Arial" w:cs="Arial"/>
          <w:sz w:val="22"/>
          <w:szCs w:val="22"/>
        </w:rPr>
        <w:t>Bei dem wasser- und ö</w:t>
      </w:r>
      <w:r w:rsidRPr="004A0D41">
        <w:rPr>
          <w:rFonts w:ascii="Arial" w:eastAsiaTheme="minorHAnsi" w:hAnsi="Arial" w:cs="Arial"/>
          <w:sz w:val="22"/>
          <w:szCs w:val="22"/>
        </w:rPr>
        <w:t>l</w:t>
      </w:r>
      <w:r w:rsidR="00923962">
        <w:rPr>
          <w:rFonts w:ascii="Arial" w:eastAsiaTheme="minorHAnsi" w:hAnsi="Arial" w:cs="Arial"/>
          <w:sz w:val="22"/>
          <w:szCs w:val="22"/>
        </w:rPr>
        <w:t>abweisende Schutzmittel</w:t>
      </w:r>
      <w:r w:rsidRPr="004A0D41">
        <w:rPr>
          <w:rFonts w:ascii="Arial" w:eastAsiaTheme="minorHAnsi" w:hAnsi="Arial" w:cs="Arial"/>
          <w:sz w:val="22"/>
          <w:szCs w:val="22"/>
        </w:rPr>
        <w:t xml:space="preserve"> mit natürlicher </w:t>
      </w:r>
      <w:r w:rsidR="00923962">
        <w:rPr>
          <w:rFonts w:ascii="Arial" w:eastAsiaTheme="minorHAnsi" w:hAnsi="Arial" w:cs="Arial"/>
          <w:sz w:val="22"/>
          <w:szCs w:val="22"/>
        </w:rPr>
        <w:t>Optik</w:t>
      </w:r>
      <w:r w:rsidRPr="004A0D41">
        <w:rPr>
          <w:rFonts w:ascii="Arial" w:eastAsiaTheme="minorHAnsi" w:hAnsi="Arial" w:cs="Arial"/>
          <w:sz w:val="22"/>
          <w:szCs w:val="22"/>
        </w:rPr>
        <w:t xml:space="preserve"> </w:t>
      </w:r>
      <w:r w:rsidR="00923962">
        <w:rPr>
          <w:rFonts w:ascii="Arial" w:eastAsiaTheme="minorHAnsi" w:hAnsi="Arial" w:cs="Arial"/>
          <w:sz w:val="22"/>
          <w:szCs w:val="22"/>
        </w:rPr>
        <w:t xml:space="preserve">handelt es sich um die beste umweltschonende Abwehr gegen Flecken </w:t>
      </w:r>
      <w:r w:rsidRPr="004A0D41">
        <w:rPr>
          <w:rFonts w:ascii="Arial" w:eastAsiaTheme="minorHAnsi" w:hAnsi="Arial" w:cs="Arial"/>
          <w:sz w:val="22"/>
          <w:szCs w:val="22"/>
        </w:rPr>
        <w:t>für Naturstein, Marmor und Granit mit polierter, patinierter, gebürsteter und fein</w:t>
      </w:r>
      <w:r w:rsidR="00923962">
        <w:rPr>
          <w:rFonts w:ascii="Arial" w:eastAsiaTheme="minorHAnsi" w:hAnsi="Arial" w:cs="Arial"/>
          <w:sz w:val="22"/>
          <w:szCs w:val="22"/>
        </w:rPr>
        <w:t>geschiffener</w:t>
      </w:r>
      <w:r w:rsidRPr="004A0D41">
        <w:rPr>
          <w:rFonts w:ascii="Arial" w:eastAsiaTheme="minorHAnsi" w:hAnsi="Arial" w:cs="Arial"/>
          <w:sz w:val="22"/>
          <w:szCs w:val="22"/>
        </w:rPr>
        <w:t xml:space="preserve"> matter Oberfläche.</w:t>
      </w:r>
    </w:p>
    <w:p w14:paraId="556A7E44" w14:textId="66BDB4F4" w:rsidR="00046231" w:rsidRDefault="00046231" w:rsidP="004A0D41">
      <w:pPr>
        <w:spacing w:after="120" w:line="264" w:lineRule="auto"/>
        <w:ind w:left="2007"/>
        <w:jc w:val="both"/>
        <w:rPr>
          <w:rFonts w:ascii="Arial" w:eastAsiaTheme="minorHAnsi" w:hAnsi="Arial" w:cs="Arial"/>
          <w:sz w:val="22"/>
          <w:szCs w:val="22"/>
        </w:rPr>
      </w:pPr>
      <w:r>
        <w:rPr>
          <w:rFonts w:ascii="Arial" w:eastAsiaTheme="minorHAnsi" w:hAnsi="Arial" w:cs="Arial"/>
          <w:sz w:val="22"/>
          <w:szCs w:val="22"/>
        </w:rPr>
        <w:t>Reinigungserleichterung und Schutz gegen Flecken</w:t>
      </w:r>
    </w:p>
    <w:p w14:paraId="7B70DF5B" w14:textId="7937AF01" w:rsidR="000D1985" w:rsidRPr="000D1985" w:rsidRDefault="004A0D41" w:rsidP="004A0D41">
      <w:pPr>
        <w:spacing w:after="120" w:line="264" w:lineRule="auto"/>
        <w:ind w:left="2007"/>
        <w:jc w:val="both"/>
        <w:rPr>
          <w:rFonts w:ascii="Arial" w:hAnsi="Arial" w:cs="Arial"/>
          <w:sz w:val="22"/>
          <w:szCs w:val="22"/>
        </w:rPr>
      </w:pPr>
      <w:r w:rsidRPr="004A0D41">
        <w:rPr>
          <w:rFonts w:ascii="Arial" w:eastAsiaTheme="minorHAnsi" w:hAnsi="Arial" w:cs="Arial"/>
          <w:sz w:val="22"/>
          <w:szCs w:val="22"/>
        </w:rPr>
        <w:t>Es ist wasser</w:t>
      </w:r>
      <w:r w:rsidR="00923962">
        <w:rPr>
          <w:rFonts w:ascii="Arial" w:eastAsiaTheme="minorHAnsi" w:hAnsi="Arial" w:cs="Arial"/>
          <w:sz w:val="22"/>
          <w:szCs w:val="22"/>
        </w:rPr>
        <w:t>abweisend</w:t>
      </w:r>
      <w:r w:rsidRPr="004A0D41">
        <w:rPr>
          <w:rFonts w:ascii="Arial" w:eastAsiaTheme="minorHAnsi" w:hAnsi="Arial" w:cs="Arial"/>
          <w:sz w:val="22"/>
          <w:szCs w:val="22"/>
        </w:rPr>
        <w:t xml:space="preserve"> und schützt, vereinfacht die Reinigung und eignet sich auch </w:t>
      </w:r>
      <w:r w:rsidRPr="004A0D41">
        <w:rPr>
          <w:rFonts w:ascii="Arial" w:eastAsiaTheme="minorHAnsi" w:hAnsi="Arial" w:cs="Arial"/>
          <w:sz w:val="22"/>
          <w:szCs w:val="22"/>
        </w:rPr>
        <w:lastRenderedPageBreak/>
        <w:t xml:space="preserve">hervorragend für Fugen, </w:t>
      </w:r>
      <w:r w:rsidR="00923962">
        <w:rPr>
          <w:rFonts w:ascii="Arial" w:eastAsiaTheme="minorHAnsi" w:hAnsi="Arial" w:cs="Arial"/>
          <w:sz w:val="22"/>
          <w:szCs w:val="22"/>
        </w:rPr>
        <w:t>Craquelé-Fliesen</w:t>
      </w:r>
      <w:r w:rsidRPr="004A0D41">
        <w:rPr>
          <w:rFonts w:ascii="Arial" w:eastAsiaTheme="minorHAnsi" w:hAnsi="Arial" w:cs="Arial"/>
          <w:sz w:val="22"/>
          <w:szCs w:val="22"/>
        </w:rPr>
        <w:t xml:space="preserve">, </w:t>
      </w:r>
      <w:r w:rsidR="00923962">
        <w:rPr>
          <w:rFonts w:ascii="Arial" w:eastAsiaTheme="minorHAnsi" w:hAnsi="Arial" w:cs="Arial"/>
          <w:sz w:val="22"/>
          <w:szCs w:val="22"/>
        </w:rPr>
        <w:t>Terrazzob</w:t>
      </w:r>
      <w:r w:rsidR="00923962" w:rsidRPr="00923962">
        <w:rPr>
          <w:rFonts w:ascii="Arial" w:eastAsiaTheme="minorHAnsi" w:hAnsi="Arial" w:cs="Arial"/>
          <w:sz w:val="22"/>
          <w:szCs w:val="22"/>
        </w:rPr>
        <w:t>ö</w:t>
      </w:r>
      <w:r w:rsidR="00923962">
        <w:rPr>
          <w:rFonts w:ascii="Arial" w:eastAsiaTheme="minorHAnsi" w:hAnsi="Arial" w:cs="Arial"/>
          <w:sz w:val="22"/>
          <w:szCs w:val="22"/>
        </w:rPr>
        <w:t xml:space="preserve">den, </w:t>
      </w:r>
      <w:r w:rsidRPr="004A0D41">
        <w:rPr>
          <w:rFonts w:ascii="Arial" w:eastAsiaTheme="minorHAnsi" w:hAnsi="Arial" w:cs="Arial"/>
          <w:sz w:val="22"/>
          <w:szCs w:val="22"/>
        </w:rPr>
        <w:t>Marmor-Harz</w:t>
      </w:r>
      <w:r w:rsidR="00923962">
        <w:rPr>
          <w:rFonts w:ascii="Arial" w:eastAsiaTheme="minorHAnsi" w:hAnsi="Arial" w:cs="Arial"/>
          <w:sz w:val="22"/>
          <w:szCs w:val="22"/>
        </w:rPr>
        <w:t>-Verbundstein</w:t>
      </w:r>
      <w:r w:rsidRPr="004A0D41">
        <w:rPr>
          <w:rFonts w:ascii="Arial" w:eastAsiaTheme="minorHAnsi" w:hAnsi="Arial" w:cs="Arial"/>
          <w:sz w:val="22"/>
          <w:szCs w:val="22"/>
        </w:rPr>
        <w:t xml:space="preserve"> und</w:t>
      </w:r>
      <w:r w:rsidR="00923962">
        <w:rPr>
          <w:rFonts w:ascii="Arial" w:eastAsiaTheme="minorHAnsi" w:hAnsi="Arial" w:cs="Arial"/>
          <w:sz w:val="22"/>
          <w:szCs w:val="22"/>
        </w:rPr>
        <w:t xml:space="preserve"> Agglomerate </w:t>
      </w:r>
      <w:r w:rsidR="00C0531B">
        <w:rPr>
          <w:rFonts w:ascii="Arial" w:eastAsiaTheme="minorHAnsi" w:hAnsi="Arial" w:cs="Arial"/>
          <w:sz w:val="22"/>
          <w:szCs w:val="22"/>
        </w:rPr>
        <w:t>sowie</w:t>
      </w:r>
      <w:r w:rsidR="00923962">
        <w:rPr>
          <w:rFonts w:ascii="Arial" w:eastAsiaTheme="minorHAnsi" w:hAnsi="Arial" w:cs="Arial"/>
          <w:sz w:val="22"/>
          <w:szCs w:val="22"/>
        </w:rPr>
        <w:t xml:space="preserve"> </w:t>
      </w:r>
      <w:r w:rsidRPr="004A0D41">
        <w:rPr>
          <w:rFonts w:ascii="Arial" w:eastAsiaTheme="minorHAnsi" w:hAnsi="Arial" w:cs="Arial"/>
          <w:sz w:val="22"/>
          <w:szCs w:val="22"/>
        </w:rPr>
        <w:t xml:space="preserve">Grabsteine. </w:t>
      </w:r>
      <w:r w:rsidR="00923962">
        <w:rPr>
          <w:rFonts w:ascii="Arial" w:eastAsiaTheme="minorHAnsi" w:hAnsi="Arial" w:cs="Arial"/>
          <w:sz w:val="22"/>
          <w:szCs w:val="22"/>
        </w:rPr>
        <w:t xml:space="preserve">Weiterhin ist es </w:t>
      </w:r>
      <w:r w:rsidRPr="004A0D41">
        <w:rPr>
          <w:rFonts w:ascii="Arial" w:eastAsiaTheme="minorHAnsi" w:hAnsi="Arial" w:cs="Arial"/>
          <w:sz w:val="22"/>
          <w:szCs w:val="22"/>
        </w:rPr>
        <w:t xml:space="preserve">auch für die Behandlung von Zementfliesen und rekonstruiertem Stein geeignet. </w:t>
      </w:r>
      <w:r w:rsidR="00DF7EF1">
        <w:rPr>
          <w:rFonts w:ascii="Arial" w:eastAsiaTheme="minorHAnsi" w:hAnsi="Arial" w:cs="Arial"/>
          <w:sz w:val="22"/>
          <w:szCs w:val="22"/>
        </w:rPr>
        <w:t>Das Mittel sch</w:t>
      </w:r>
      <w:r w:rsidR="00DF7EF1" w:rsidRPr="00DF7EF1">
        <w:rPr>
          <w:rFonts w:ascii="Arial" w:eastAsiaTheme="minorHAnsi" w:hAnsi="Arial" w:cs="Arial"/>
          <w:sz w:val="22"/>
          <w:szCs w:val="22"/>
        </w:rPr>
        <w:t>ü</w:t>
      </w:r>
      <w:r w:rsidR="00DF7EF1">
        <w:rPr>
          <w:rFonts w:ascii="Arial" w:eastAsiaTheme="minorHAnsi" w:hAnsi="Arial" w:cs="Arial"/>
          <w:sz w:val="22"/>
          <w:szCs w:val="22"/>
        </w:rPr>
        <w:t xml:space="preserve">tzt die Oberflächen gegen </w:t>
      </w:r>
      <w:r w:rsidRPr="004A0D41">
        <w:rPr>
          <w:rFonts w:ascii="Arial" w:eastAsiaTheme="minorHAnsi" w:hAnsi="Arial" w:cs="Arial"/>
          <w:sz w:val="22"/>
          <w:szCs w:val="22"/>
        </w:rPr>
        <w:t xml:space="preserve">Graffiti und </w:t>
      </w:r>
      <w:r w:rsidR="00DF7EF1">
        <w:rPr>
          <w:rFonts w:ascii="Arial" w:eastAsiaTheme="minorHAnsi" w:hAnsi="Arial" w:cs="Arial"/>
          <w:sz w:val="22"/>
          <w:szCs w:val="22"/>
        </w:rPr>
        <w:t>erm</w:t>
      </w:r>
      <w:r w:rsidR="00DF7EF1" w:rsidRPr="00DF7EF1">
        <w:rPr>
          <w:rFonts w:ascii="Arial" w:eastAsiaTheme="minorHAnsi" w:hAnsi="Arial" w:cs="Arial"/>
          <w:sz w:val="22"/>
          <w:szCs w:val="22"/>
        </w:rPr>
        <w:t>ö</w:t>
      </w:r>
      <w:r w:rsidR="00DF7EF1">
        <w:rPr>
          <w:rFonts w:ascii="Arial" w:eastAsiaTheme="minorHAnsi" w:hAnsi="Arial" w:cs="Arial"/>
          <w:sz w:val="22"/>
          <w:szCs w:val="22"/>
        </w:rPr>
        <w:t xml:space="preserve">glicht eine </w:t>
      </w:r>
      <w:r w:rsidRPr="004A0D41">
        <w:rPr>
          <w:rFonts w:ascii="Arial" w:eastAsiaTheme="minorHAnsi" w:hAnsi="Arial" w:cs="Arial"/>
          <w:sz w:val="22"/>
          <w:szCs w:val="22"/>
        </w:rPr>
        <w:t xml:space="preserve">einfache Entfernung </w:t>
      </w:r>
      <w:r w:rsidR="00DF7EF1">
        <w:rPr>
          <w:rFonts w:ascii="Arial" w:eastAsiaTheme="minorHAnsi" w:hAnsi="Arial" w:cs="Arial"/>
          <w:sz w:val="22"/>
          <w:szCs w:val="22"/>
        </w:rPr>
        <w:t xml:space="preserve">derselben durch </w:t>
      </w:r>
      <w:r w:rsidRPr="004A0D41">
        <w:rPr>
          <w:rFonts w:ascii="Arial" w:eastAsiaTheme="minorHAnsi" w:hAnsi="Arial" w:cs="Arial"/>
          <w:sz w:val="22"/>
          <w:szCs w:val="22"/>
        </w:rPr>
        <w:t xml:space="preserve">Reinigung. Da es </w:t>
      </w:r>
      <w:r w:rsidR="00DF7EF1">
        <w:rPr>
          <w:rFonts w:ascii="Arial" w:eastAsiaTheme="minorHAnsi" w:hAnsi="Arial" w:cs="Arial"/>
          <w:sz w:val="22"/>
          <w:szCs w:val="22"/>
        </w:rPr>
        <w:t xml:space="preserve">wasser- und </w:t>
      </w:r>
      <w:r w:rsidRPr="004A0D41">
        <w:rPr>
          <w:rFonts w:ascii="Arial" w:eastAsiaTheme="minorHAnsi" w:hAnsi="Arial" w:cs="Arial"/>
          <w:sz w:val="22"/>
          <w:szCs w:val="22"/>
        </w:rPr>
        <w:t xml:space="preserve">ölabweisend ist, verhindert </w:t>
      </w:r>
      <w:r w:rsidR="00DF7EF1">
        <w:rPr>
          <w:rFonts w:ascii="Arial" w:eastAsiaTheme="minorHAnsi" w:hAnsi="Arial" w:cs="Arial"/>
          <w:sz w:val="22"/>
          <w:szCs w:val="22"/>
        </w:rPr>
        <w:t xml:space="preserve">das Schutzmittel </w:t>
      </w:r>
      <w:r w:rsidRPr="004A0D41">
        <w:rPr>
          <w:rFonts w:ascii="Arial" w:eastAsiaTheme="minorHAnsi" w:hAnsi="Arial" w:cs="Arial"/>
          <w:sz w:val="22"/>
          <w:szCs w:val="22"/>
        </w:rPr>
        <w:t>die A</w:t>
      </w:r>
      <w:r w:rsidR="00DF7EF1">
        <w:rPr>
          <w:rFonts w:ascii="Arial" w:eastAsiaTheme="minorHAnsi" w:hAnsi="Arial" w:cs="Arial"/>
          <w:sz w:val="22"/>
          <w:szCs w:val="22"/>
        </w:rPr>
        <w:t>ufnahme</w:t>
      </w:r>
      <w:r w:rsidRPr="004A0D41">
        <w:rPr>
          <w:rFonts w:ascii="Arial" w:eastAsiaTheme="minorHAnsi" w:hAnsi="Arial" w:cs="Arial"/>
          <w:sz w:val="22"/>
          <w:szCs w:val="22"/>
        </w:rPr>
        <w:t xml:space="preserve"> </w:t>
      </w:r>
      <w:r w:rsidR="00C0531B">
        <w:rPr>
          <w:rFonts w:ascii="Arial" w:eastAsiaTheme="minorHAnsi" w:hAnsi="Arial" w:cs="Arial"/>
          <w:sz w:val="22"/>
          <w:szCs w:val="22"/>
        </w:rPr>
        <w:t xml:space="preserve">von entsprechenden </w:t>
      </w:r>
      <w:r w:rsidRPr="004A0D41">
        <w:rPr>
          <w:rFonts w:ascii="Arial" w:eastAsiaTheme="minorHAnsi" w:hAnsi="Arial" w:cs="Arial"/>
          <w:sz w:val="22"/>
          <w:szCs w:val="22"/>
        </w:rPr>
        <w:t>Fleck</w:t>
      </w:r>
      <w:r w:rsidR="00DF7EF1">
        <w:rPr>
          <w:rFonts w:ascii="Arial" w:eastAsiaTheme="minorHAnsi" w:hAnsi="Arial" w:cs="Arial"/>
          <w:sz w:val="22"/>
          <w:szCs w:val="22"/>
        </w:rPr>
        <w:t>bildner</w:t>
      </w:r>
      <w:r w:rsidR="00C0531B">
        <w:rPr>
          <w:rFonts w:ascii="Arial" w:eastAsiaTheme="minorHAnsi" w:hAnsi="Arial" w:cs="Arial"/>
          <w:sz w:val="22"/>
          <w:szCs w:val="22"/>
        </w:rPr>
        <w:t>n.</w:t>
      </w:r>
    </w:p>
    <w:p w14:paraId="595CB70F" w14:textId="0A2C7653" w:rsidR="00046231" w:rsidRDefault="00046231" w:rsidP="000D1985">
      <w:pPr>
        <w:spacing w:after="120" w:line="264" w:lineRule="auto"/>
        <w:ind w:left="2007"/>
        <w:jc w:val="both"/>
        <w:rPr>
          <w:rFonts w:ascii="Arial" w:eastAsiaTheme="minorHAnsi" w:hAnsi="Arial" w:cs="Arial"/>
          <w:kern w:val="2"/>
          <w:sz w:val="22"/>
          <w:szCs w:val="22"/>
          <w:lang w:eastAsia="en-US"/>
          <w14:ligatures w14:val="standardContextual"/>
        </w:rPr>
      </w:pPr>
      <w:r>
        <w:rPr>
          <w:rFonts w:ascii="Arial" w:eastAsiaTheme="minorHAnsi" w:hAnsi="Arial" w:cs="Arial"/>
          <w:kern w:val="2"/>
          <w:sz w:val="22"/>
          <w:szCs w:val="22"/>
          <w:lang w:eastAsia="en-US"/>
          <w14:ligatures w14:val="standardContextual"/>
        </w:rPr>
        <w:t xml:space="preserve">Gesunde Raumluft </w:t>
      </w:r>
      <w:r w:rsidR="00C0531B">
        <w:rPr>
          <w:rFonts w:ascii="Arial" w:eastAsiaTheme="minorHAnsi" w:hAnsi="Arial" w:cs="Arial"/>
          <w:kern w:val="2"/>
          <w:sz w:val="22"/>
          <w:szCs w:val="22"/>
          <w:lang w:eastAsia="en-US"/>
          <w14:ligatures w14:val="standardContextual"/>
        </w:rPr>
        <w:t>und Zeitspareffekt</w:t>
      </w:r>
    </w:p>
    <w:p w14:paraId="0777BE44" w14:textId="16D3E09D" w:rsidR="000D1985" w:rsidRPr="000D1985" w:rsidRDefault="00DF7EF1" w:rsidP="000D1985">
      <w:pPr>
        <w:spacing w:after="120" w:line="264" w:lineRule="auto"/>
        <w:ind w:left="2007"/>
        <w:jc w:val="both"/>
        <w:rPr>
          <w:rFonts w:ascii="Arial" w:hAnsi="Arial" w:cs="Arial"/>
          <w:sz w:val="22"/>
          <w:szCs w:val="22"/>
        </w:rPr>
      </w:pPr>
      <w:r w:rsidRPr="00DF7EF1">
        <w:rPr>
          <w:rFonts w:ascii="Arial" w:eastAsiaTheme="minorHAnsi" w:hAnsi="Arial" w:cs="Arial"/>
          <w:kern w:val="2"/>
          <w:sz w:val="22"/>
          <w:szCs w:val="22"/>
          <w:lang w:eastAsia="en-US"/>
          <w14:ligatures w14:val="standardContextual"/>
        </w:rPr>
        <w:t>Es handelt sich um ein Produkt mit sehr niedrigem VOC-Gehalt und geringer Umweltbelastung, das mit dem INDOOR AIR COMFORT GOLD-Zertifikat ausgezeichnet ist. Es ist frei von Kohlenwasserstoff-Lösungsmitteln; da es auf Wasserbasis hergestellt wird</w:t>
      </w:r>
      <w:r>
        <w:rPr>
          <w:rFonts w:ascii="Arial" w:eastAsiaTheme="minorHAnsi" w:hAnsi="Arial" w:cs="Arial"/>
          <w:kern w:val="2"/>
          <w:sz w:val="22"/>
          <w:szCs w:val="22"/>
          <w:lang w:eastAsia="en-US"/>
          <w14:ligatures w14:val="standardContextual"/>
        </w:rPr>
        <w:t>. Au</w:t>
      </w:r>
      <w:r>
        <w:rPr>
          <w:rFonts w:eastAsiaTheme="minorHAnsi" w:cs="Calibri"/>
          <w:kern w:val="2"/>
          <w:sz w:val="22"/>
          <w:szCs w:val="22"/>
          <w:lang w:eastAsia="en-US"/>
          <w14:ligatures w14:val="standardContextual"/>
        </w:rPr>
        <w:t>ß</w:t>
      </w:r>
      <w:r>
        <w:rPr>
          <w:rFonts w:ascii="Arial" w:eastAsiaTheme="minorHAnsi" w:hAnsi="Arial" w:cs="Arial"/>
          <w:kern w:val="2"/>
          <w:sz w:val="22"/>
          <w:szCs w:val="22"/>
          <w:lang w:eastAsia="en-US"/>
          <w14:ligatures w14:val="standardContextual"/>
        </w:rPr>
        <w:t>erdem verträgt es</w:t>
      </w:r>
      <w:r w:rsidRPr="00DF7EF1">
        <w:rPr>
          <w:rFonts w:ascii="Arial" w:eastAsiaTheme="minorHAnsi" w:hAnsi="Arial" w:cs="Arial"/>
          <w:kern w:val="2"/>
          <w:sz w:val="22"/>
          <w:szCs w:val="22"/>
          <w:lang w:eastAsia="en-US"/>
          <w14:ligatures w14:val="standardContextual"/>
        </w:rPr>
        <w:t xml:space="preserve"> Restfeucht</w:t>
      </w:r>
      <w:r>
        <w:rPr>
          <w:rFonts w:ascii="Arial" w:eastAsiaTheme="minorHAnsi" w:hAnsi="Arial" w:cs="Arial"/>
          <w:kern w:val="2"/>
          <w:sz w:val="22"/>
          <w:szCs w:val="22"/>
          <w:lang w:eastAsia="en-US"/>
          <w14:ligatures w14:val="standardContextual"/>
        </w:rPr>
        <w:t xml:space="preserve">igkeit und kann daher bereits </w:t>
      </w:r>
      <w:r w:rsidRPr="00DF7EF1">
        <w:rPr>
          <w:rFonts w:ascii="Arial" w:eastAsiaTheme="minorHAnsi" w:hAnsi="Arial" w:cs="Arial"/>
          <w:kern w:val="2"/>
          <w:sz w:val="22"/>
          <w:szCs w:val="22"/>
          <w:lang w:eastAsia="en-US"/>
          <w14:ligatures w14:val="standardContextual"/>
        </w:rPr>
        <w:t>24-48 Stunden nach der ersten Reinigung aufgetragen werden</w:t>
      </w:r>
      <w:r>
        <w:rPr>
          <w:rFonts w:ascii="Arial" w:eastAsiaTheme="minorHAnsi" w:hAnsi="Arial" w:cs="Arial"/>
          <w:kern w:val="2"/>
          <w:sz w:val="22"/>
          <w:szCs w:val="22"/>
          <w:lang w:eastAsia="en-US"/>
          <w14:ligatures w14:val="standardContextual"/>
        </w:rPr>
        <w:t xml:space="preserve">. Das spart Wartezeiten und die </w:t>
      </w:r>
      <w:r w:rsidRPr="00DF7EF1">
        <w:rPr>
          <w:rFonts w:ascii="Arial" w:eastAsiaTheme="minorHAnsi" w:hAnsi="Arial" w:cs="Arial"/>
          <w:kern w:val="2"/>
          <w:sz w:val="22"/>
          <w:szCs w:val="22"/>
          <w:lang w:eastAsia="en-US"/>
          <w14:ligatures w14:val="standardContextual"/>
        </w:rPr>
        <w:t xml:space="preserve">Oberfläche </w:t>
      </w:r>
      <w:r>
        <w:rPr>
          <w:rFonts w:ascii="Arial" w:eastAsiaTheme="minorHAnsi" w:hAnsi="Arial" w:cs="Arial"/>
          <w:kern w:val="2"/>
          <w:sz w:val="22"/>
          <w:szCs w:val="22"/>
          <w:lang w:eastAsia="en-US"/>
          <w14:ligatures w14:val="standardContextual"/>
        </w:rPr>
        <w:t xml:space="preserve">ist </w:t>
      </w:r>
      <w:r w:rsidRPr="00DF7EF1">
        <w:rPr>
          <w:rFonts w:ascii="Arial" w:eastAsiaTheme="minorHAnsi" w:hAnsi="Arial" w:cs="Arial"/>
          <w:kern w:val="2"/>
          <w:sz w:val="22"/>
          <w:szCs w:val="22"/>
          <w:lang w:eastAsia="en-US"/>
          <w14:ligatures w14:val="standardContextual"/>
        </w:rPr>
        <w:t>bereits nach 2 Stunden begehbar</w:t>
      </w:r>
      <w:r>
        <w:rPr>
          <w:rFonts w:ascii="Arial" w:eastAsiaTheme="minorHAnsi" w:hAnsi="Arial" w:cs="Arial"/>
          <w:kern w:val="2"/>
          <w:sz w:val="22"/>
          <w:szCs w:val="22"/>
          <w:lang w:eastAsia="en-US"/>
          <w14:ligatures w14:val="standardContextual"/>
        </w:rPr>
        <w:t>.</w:t>
      </w:r>
    </w:p>
    <w:p w14:paraId="73034870" w14:textId="3A3A83E0" w:rsidR="00046231" w:rsidRDefault="00046231" w:rsidP="00D86963">
      <w:pPr>
        <w:spacing w:after="120" w:line="264" w:lineRule="auto"/>
        <w:ind w:left="2007"/>
        <w:jc w:val="both"/>
        <w:rPr>
          <w:rFonts w:ascii="Arial" w:eastAsiaTheme="minorHAnsi" w:hAnsi="Arial" w:cs="Arial"/>
          <w:kern w:val="2"/>
          <w:sz w:val="22"/>
          <w:szCs w:val="22"/>
          <w:lang w:eastAsia="en-US"/>
          <w14:ligatures w14:val="standardContextual"/>
        </w:rPr>
      </w:pPr>
      <w:r>
        <w:rPr>
          <w:rFonts w:ascii="Arial" w:eastAsiaTheme="minorHAnsi" w:hAnsi="Arial" w:cs="Arial"/>
          <w:kern w:val="2"/>
          <w:sz w:val="22"/>
          <w:szCs w:val="22"/>
          <w:lang w:eastAsia="en-US"/>
          <w14:ligatures w14:val="standardContextual"/>
        </w:rPr>
        <w:t>Ein Reiniger f</w:t>
      </w:r>
      <w:r>
        <w:rPr>
          <w:rFonts w:ascii="Nirmala UI Semilight" w:eastAsiaTheme="minorHAnsi" w:hAnsi="Nirmala UI Semilight" w:cs="Nirmala UI Semilight"/>
          <w:kern w:val="2"/>
          <w:sz w:val="22"/>
          <w:szCs w:val="22"/>
          <w:lang w:eastAsia="en-US"/>
          <w14:ligatures w14:val="standardContextual"/>
        </w:rPr>
        <w:t>ü</w:t>
      </w:r>
      <w:r>
        <w:rPr>
          <w:rFonts w:ascii="Arial" w:eastAsiaTheme="minorHAnsi" w:hAnsi="Arial" w:cs="Arial"/>
          <w:kern w:val="2"/>
          <w:sz w:val="22"/>
          <w:szCs w:val="22"/>
          <w:lang w:eastAsia="en-US"/>
          <w14:ligatures w14:val="standardContextual"/>
        </w:rPr>
        <w:t>r Erstreinigung und Unterhaltspflege</w:t>
      </w:r>
    </w:p>
    <w:p w14:paraId="65215B15" w14:textId="61EADA0D" w:rsidR="00D86963" w:rsidRPr="00D86963" w:rsidRDefault="00D86963" w:rsidP="00D86963">
      <w:pPr>
        <w:spacing w:after="120" w:line="264" w:lineRule="auto"/>
        <w:ind w:left="2007"/>
        <w:jc w:val="both"/>
        <w:rPr>
          <w:rFonts w:ascii="Arial" w:eastAsiaTheme="minorHAnsi" w:hAnsi="Arial" w:cs="Arial"/>
          <w:kern w:val="2"/>
          <w:sz w:val="22"/>
          <w:szCs w:val="22"/>
          <w:lang w:eastAsia="en-US"/>
          <w14:ligatures w14:val="standardContextual"/>
        </w:rPr>
      </w:pPr>
      <w:r w:rsidRPr="00D86963">
        <w:rPr>
          <w:rFonts w:ascii="Arial" w:eastAsiaTheme="minorHAnsi" w:hAnsi="Arial" w:cs="Arial"/>
          <w:kern w:val="2"/>
          <w:sz w:val="22"/>
          <w:szCs w:val="22"/>
          <w:lang w:eastAsia="en-US"/>
          <w14:ligatures w14:val="standardContextual"/>
        </w:rPr>
        <w:t xml:space="preserve">Für die perfekte Pflege </w:t>
      </w:r>
      <w:r>
        <w:rPr>
          <w:rFonts w:ascii="Arial" w:eastAsiaTheme="minorHAnsi" w:hAnsi="Arial" w:cs="Arial"/>
          <w:kern w:val="2"/>
          <w:sz w:val="22"/>
          <w:szCs w:val="22"/>
          <w:lang w:eastAsia="en-US"/>
          <w14:ligatures w14:val="standardContextual"/>
        </w:rPr>
        <w:t>des</w:t>
      </w:r>
      <w:r w:rsidRPr="00D86963">
        <w:rPr>
          <w:rFonts w:ascii="Arial" w:eastAsiaTheme="minorHAnsi" w:hAnsi="Arial" w:cs="Arial"/>
          <w:kern w:val="2"/>
          <w:sz w:val="22"/>
          <w:szCs w:val="22"/>
          <w:lang w:eastAsia="en-US"/>
          <w14:ligatures w14:val="standardContextual"/>
        </w:rPr>
        <w:t xml:space="preserve"> Walk of Stone </w:t>
      </w:r>
      <w:r w:rsidR="00C0531B">
        <w:rPr>
          <w:rFonts w:ascii="Arial" w:eastAsiaTheme="minorHAnsi" w:hAnsi="Arial" w:cs="Arial"/>
          <w:kern w:val="2"/>
          <w:sz w:val="22"/>
          <w:szCs w:val="22"/>
          <w:lang w:eastAsia="en-US"/>
          <w14:ligatures w14:val="standardContextual"/>
        </w:rPr>
        <w:t xml:space="preserve">setzt </w:t>
      </w:r>
      <w:r w:rsidRPr="00D86963">
        <w:rPr>
          <w:rFonts w:ascii="Arial" w:eastAsiaTheme="minorHAnsi" w:hAnsi="Arial" w:cs="Arial"/>
          <w:kern w:val="2"/>
          <w:sz w:val="22"/>
          <w:szCs w:val="22"/>
          <w:lang w:eastAsia="en-US"/>
          <w14:ligatures w14:val="standardContextual"/>
        </w:rPr>
        <w:t>FILA Service au</w:t>
      </w:r>
      <w:r w:rsidR="00C0531B">
        <w:rPr>
          <w:rFonts w:ascii="Arial" w:eastAsiaTheme="minorHAnsi" w:hAnsi="Arial" w:cs="Arial"/>
          <w:kern w:val="2"/>
          <w:sz w:val="22"/>
          <w:szCs w:val="22"/>
          <w:lang w:eastAsia="en-US"/>
          <w14:ligatures w14:val="standardContextual"/>
        </w:rPr>
        <w:t>f</w:t>
      </w:r>
      <w:r w:rsidRPr="00D86963">
        <w:rPr>
          <w:rFonts w:ascii="Arial" w:eastAsiaTheme="minorHAnsi" w:hAnsi="Arial" w:cs="Arial"/>
          <w:kern w:val="2"/>
          <w:sz w:val="22"/>
          <w:szCs w:val="22"/>
          <w:lang w:eastAsia="en-US"/>
          <w14:ligatures w14:val="standardContextual"/>
        </w:rPr>
        <w:t xml:space="preserve"> </w:t>
      </w:r>
      <w:hyperlink r:id="rId9" w:history="1">
        <w:r w:rsidRPr="00984ABE">
          <w:rPr>
            <w:rStyle w:val="Collegamentoipertestuale"/>
            <w:rFonts w:ascii="Arial" w:eastAsiaTheme="minorHAnsi" w:hAnsi="Arial" w:cs="Arial"/>
            <w:kern w:val="2"/>
            <w:sz w:val="22"/>
            <w:szCs w:val="22"/>
            <w:lang w:eastAsia="en-US"/>
            <w14:ligatures w14:val="standardContextual"/>
          </w:rPr>
          <w:t>CLEANER PRO</w:t>
        </w:r>
      </w:hyperlink>
      <w:r w:rsidRPr="00D86963">
        <w:rPr>
          <w:rFonts w:ascii="Arial" w:eastAsiaTheme="minorHAnsi" w:hAnsi="Arial" w:cs="Arial"/>
          <w:kern w:val="2"/>
          <w:sz w:val="22"/>
          <w:szCs w:val="22"/>
          <w:lang w:eastAsia="en-US"/>
          <w14:ligatures w14:val="standardContextual"/>
        </w:rPr>
        <w:t xml:space="preserve">, das Reinigungsmittel, das alle Boden- und Wandbeläge schonend reinigt und dabei die behandelten und empfindlichen Oberflächen </w:t>
      </w:r>
      <w:r w:rsidR="00EB12F9">
        <w:rPr>
          <w:rFonts w:ascii="Arial" w:eastAsiaTheme="minorHAnsi" w:hAnsi="Arial" w:cs="Arial"/>
          <w:kern w:val="2"/>
          <w:sz w:val="22"/>
          <w:szCs w:val="22"/>
          <w:lang w:eastAsia="en-US"/>
          <w14:ligatures w14:val="standardContextual"/>
        </w:rPr>
        <w:t>schont</w:t>
      </w:r>
      <w:r w:rsidRPr="00D86963">
        <w:rPr>
          <w:rFonts w:ascii="Arial" w:eastAsiaTheme="minorHAnsi" w:hAnsi="Arial" w:cs="Arial"/>
          <w:kern w:val="2"/>
          <w:sz w:val="22"/>
          <w:szCs w:val="22"/>
          <w:lang w:eastAsia="en-US"/>
          <w14:ligatures w14:val="standardContextual"/>
        </w:rPr>
        <w:t>. Es ist unentbehrlich für die Reinigung nach der Verlegung von Natursteinflächen mit polierter Oberfläche, die empfindlich auf starke Reinigungsmittel reagieren. Es enthält biologisch abbaubare Inhaltsstoffe</w:t>
      </w:r>
      <w:r w:rsidR="00EB12F9">
        <w:rPr>
          <w:rFonts w:ascii="Arial" w:eastAsiaTheme="minorHAnsi" w:hAnsi="Arial" w:cs="Arial"/>
          <w:kern w:val="2"/>
          <w:sz w:val="22"/>
          <w:szCs w:val="22"/>
          <w:lang w:eastAsia="en-US"/>
          <w14:ligatures w14:val="standardContextual"/>
        </w:rPr>
        <w:t>. B</w:t>
      </w:r>
      <w:r w:rsidRPr="00D86963">
        <w:rPr>
          <w:rFonts w:ascii="Arial" w:eastAsiaTheme="minorHAnsi" w:hAnsi="Arial" w:cs="Arial"/>
          <w:kern w:val="2"/>
          <w:sz w:val="22"/>
          <w:szCs w:val="22"/>
          <w:lang w:eastAsia="en-US"/>
          <w14:ligatures w14:val="standardContextual"/>
        </w:rPr>
        <w:t>ei hoher Verdünnung ist kein Nachspülen erforderlich, da es keine Rückstände hinterlässt</w:t>
      </w:r>
      <w:r w:rsidR="00C0531B">
        <w:rPr>
          <w:rFonts w:ascii="Arial" w:eastAsiaTheme="minorHAnsi" w:hAnsi="Arial" w:cs="Arial"/>
          <w:kern w:val="2"/>
          <w:sz w:val="22"/>
          <w:szCs w:val="22"/>
          <w:lang w:eastAsia="en-US"/>
          <w14:ligatures w14:val="standardContextual"/>
        </w:rPr>
        <w:t xml:space="preserve"> und kann so auch </w:t>
      </w:r>
      <w:r w:rsidRPr="00D86963">
        <w:rPr>
          <w:rFonts w:ascii="Arial" w:eastAsiaTheme="minorHAnsi" w:hAnsi="Arial" w:cs="Arial"/>
          <w:kern w:val="2"/>
          <w:sz w:val="22"/>
          <w:szCs w:val="22"/>
          <w:lang w:eastAsia="en-US"/>
          <w14:ligatures w14:val="standardContextual"/>
        </w:rPr>
        <w:t>mit einer Scheuersaugmaschine verwendet werden</w:t>
      </w:r>
      <w:r w:rsidR="00C0531B">
        <w:rPr>
          <w:rFonts w:ascii="Arial" w:eastAsiaTheme="minorHAnsi" w:hAnsi="Arial" w:cs="Arial"/>
          <w:kern w:val="2"/>
          <w:sz w:val="22"/>
          <w:szCs w:val="22"/>
          <w:lang w:eastAsia="en-US"/>
          <w14:ligatures w14:val="standardContextual"/>
        </w:rPr>
        <w:t xml:space="preserve">. Das Produkt ist ausgestattet mit </w:t>
      </w:r>
      <w:r w:rsidRPr="00D86963">
        <w:rPr>
          <w:rFonts w:ascii="Arial" w:eastAsiaTheme="minorHAnsi" w:hAnsi="Arial" w:cs="Arial"/>
          <w:kern w:val="2"/>
          <w:sz w:val="22"/>
          <w:szCs w:val="22"/>
          <w:lang w:eastAsia="en-US"/>
          <w14:ligatures w14:val="standardContextual"/>
        </w:rPr>
        <w:t>eine</w:t>
      </w:r>
      <w:r w:rsidR="00C0531B">
        <w:rPr>
          <w:rFonts w:ascii="Arial" w:eastAsiaTheme="minorHAnsi" w:hAnsi="Arial" w:cs="Arial"/>
          <w:kern w:val="2"/>
          <w:sz w:val="22"/>
          <w:szCs w:val="22"/>
          <w:lang w:eastAsia="en-US"/>
          <w14:ligatures w14:val="standardContextual"/>
        </w:rPr>
        <w:t>m</w:t>
      </w:r>
      <w:r w:rsidRPr="00D86963">
        <w:rPr>
          <w:rFonts w:ascii="Arial" w:eastAsiaTheme="minorHAnsi" w:hAnsi="Arial" w:cs="Arial"/>
          <w:kern w:val="2"/>
          <w:sz w:val="22"/>
          <w:szCs w:val="22"/>
          <w:lang w:eastAsia="en-US"/>
          <w14:ligatures w14:val="standardContextual"/>
        </w:rPr>
        <w:t xml:space="preserve"> angenehmen Duft, </w:t>
      </w:r>
      <w:r w:rsidR="00C0531B">
        <w:rPr>
          <w:rFonts w:ascii="Arial" w:eastAsiaTheme="minorHAnsi" w:hAnsi="Arial" w:cs="Arial"/>
          <w:kern w:val="2"/>
          <w:sz w:val="22"/>
          <w:szCs w:val="22"/>
          <w:lang w:eastAsia="en-US"/>
          <w14:ligatures w14:val="standardContextual"/>
        </w:rPr>
        <w:t xml:space="preserve">ist </w:t>
      </w:r>
      <w:r w:rsidRPr="00D86963">
        <w:rPr>
          <w:rFonts w:ascii="Arial" w:eastAsiaTheme="minorHAnsi" w:hAnsi="Arial" w:cs="Arial"/>
          <w:kern w:val="2"/>
          <w:sz w:val="22"/>
          <w:szCs w:val="22"/>
          <w:lang w:eastAsia="en-US"/>
          <w14:ligatures w14:val="standardContextual"/>
        </w:rPr>
        <w:t>HACCP-konform und eignet sich für Umgebungen, in denen Haustiere leben.</w:t>
      </w:r>
    </w:p>
    <w:p w14:paraId="05FA2700" w14:textId="214F6030" w:rsidR="000D1985" w:rsidRPr="000D1985" w:rsidRDefault="00C0531B" w:rsidP="00EB12F9">
      <w:pPr>
        <w:spacing w:after="120" w:line="264" w:lineRule="auto"/>
        <w:ind w:left="2007"/>
        <w:jc w:val="both"/>
        <w:rPr>
          <w:rFonts w:ascii="Arial" w:eastAsiaTheme="minorHAnsi" w:hAnsi="Arial" w:cs="Arial"/>
          <w:kern w:val="2"/>
          <w:sz w:val="22"/>
          <w:szCs w:val="22"/>
          <w:lang w:eastAsia="en-US"/>
          <w14:ligatures w14:val="standardContextual"/>
        </w:rPr>
      </w:pPr>
      <w:r>
        <w:rPr>
          <w:rFonts w:ascii="Arial" w:eastAsiaTheme="minorHAnsi" w:hAnsi="Arial" w:cs="Arial"/>
          <w:kern w:val="2"/>
          <w:sz w:val="22"/>
          <w:szCs w:val="22"/>
          <w:lang w:eastAsia="en-US"/>
          <w14:ligatures w14:val="standardContextual"/>
        </w:rPr>
        <w:t>Mit der Ma</w:t>
      </w:r>
      <w:r w:rsidR="00D86963" w:rsidRPr="00D86963">
        <w:rPr>
          <w:rFonts w:ascii="Arial" w:eastAsiaTheme="minorHAnsi" w:hAnsi="Arial" w:cs="Arial"/>
          <w:kern w:val="2"/>
          <w:sz w:val="22"/>
          <w:szCs w:val="22"/>
          <w:lang w:eastAsia="en-US"/>
          <w14:ligatures w14:val="standardContextual"/>
        </w:rPr>
        <w:t xml:space="preserve">rmomac </w:t>
      </w:r>
      <w:r>
        <w:rPr>
          <w:rFonts w:ascii="Arial" w:eastAsiaTheme="minorHAnsi" w:hAnsi="Arial" w:cs="Arial"/>
          <w:kern w:val="2"/>
          <w:sz w:val="22"/>
          <w:szCs w:val="22"/>
          <w:lang w:eastAsia="en-US"/>
          <w14:ligatures w14:val="standardContextual"/>
        </w:rPr>
        <w:t>r</w:t>
      </w:r>
      <w:r>
        <w:rPr>
          <w:rFonts w:ascii="Nirmala UI Semilight" w:eastAsiaTheme="minorHAnsi" w:hAnsi="Nirmala UI Semilight" w:cs="Nirmala UI Semilight"/>
          <w:kern w:val="2"/>
          <w:sz w:val="22"/>
          <w:szCs w:val="22"/>
          <w:lang w:eastAsia="en-US"/>
          <w14:ligatures w14:val="standardContextual"/>
        </w:rPr>
        <w:t>ü</w:t>
      </w:r>
      <w:r>
        <w:rPr>
          <w:rFonts w:ascii="Arial" w:eastAsiaTheme="minorHAnsi" w:hAnsi="Arial" w:cs="Arial"/>
          <w:kern w:val="2"/>
          <w:sz w:val="22"/>
          <w:szCs w:val="22"/>
          <w:lang w:eastAsia="en-US"/>
          <w14:ligatures w14:val="standardContextual"/>
        </w:rPr>
        <w:t xml:space="preserve">ckt nicht nur der </w:t>
      </w:r>
      <w:r w:rsidR="00D86963" w:rsidRPr="00D86963">
        <w:rPr>
          <w:rFonts w:ascii="Arial" w:eastAsiaTheme="minorHAnsi" w:hAnsi="Arial" w:cs="Arial"/>
          <w:kern w:val="2"/>
          <w:sz w:val="22"/>
          <w:szCs w:val="22"/>
          <w:lang w:eastAsia="en-US"/>
          <w14:ligatures w14:val="standardContextual"/>
        </w:rPr>
        <w:t xml:space="preserve">FILA-Service </w:t>
      </w:r>
      <w:r>
        <w:rPr>
          <w:rFonts w:ascii="Arial" w:eastAsiaTheme="minorHAnsi" w:hAnsi="Arial" w:cs="Arial"/>
          <w:kern w:val="2"/>
          <w:sz w:val="22"/>
          <w:szCs w:val="22"/>
          <w:lang w:eastAsia="en-US"/>
          <w14:ligatures w14:val="standardContextual"/>
        </w:rPr>
        <w:t>ins Scheinwerferlicht. G</w:t>
      </w:r>
      <w:r w:rsidR="00EB12F9">
        <w:rPr>
          <w:rFonts w:ascii="Arial" w:eastAsiaTheme="minorHAnsi" w:hAnsi="Arial" w:cs="Arial"/>
          <w:kern w:val="2"/>
          <w:sz w:val="22"/>
          <w:szCs w:val="22"/>
          <w:lang w:eastAsia="en-US"/>
          <w14:ligatures w14:val="standardContextual"/>
        </w:rPr>
        <w:t xml:space="preserve">leichzeitig </w:t>
      </w:r>
      <w:r w:rsidR="00680F07">
        <w:rPr>
          <w:rFonts w:ascii="Arial" w:eastAsiaTheme="minorHAnsi" w:hAnsi="Arial" w:cs="Arial"/>
          <w:kern w:val="2"/>
          <w:sz w:val="22"/>
          <w:szCs w:val="22"/>
          <w:lang w:eastAsia="en-US"/>
          <w14:ligatures w14:val="standardContextual"/>
        </w:rPr>
        <w:t xml:space="preserve">wird </w:t>
      </w:r>
      <w:r w:rsidR="00EB12F9">
        <w:rPr>
          <w:rFonts w:ascii="Arial" w:eastAsiaTheme="minorHAnsi" w:hAnsi="Arial" w:cs="Arial"/>
          <w:kern w:val="2"/>
          <w:sz w:val="22"/>
          <w:szCs w:val="22"/>
          <w:lang w:eastAsia="en-US"/>
          <w14:ligatures w14:val="standardContextual"/>
        </w:rPr>
        <w:t xml:space="preserve">den </w:t>
      </w:r>
      <w:r w:rsidR="00D86963" w:rsidRPr="00D86963">
        <w:rPr>
          <w:rFonts w:ascii="Arial" w:eastAsiaTheme="minorHAnsi" w:hAnsi="Arial" w:cs="Arial"/>
          <w:kern w:val="2"/>
          <w:sz w:val="22"/>
          <w:szCs w:val="22"/>
          <w:lang w:eastAsia="en-US"/>
          <w14:ligatures w14:val="standardContextual"/>
        </w:rPr>
        <w:t>Fachleute</w:t>
      </w:r>
      <w:r w:rsidR="00EB12F9">
        <w:rPr>
          <w:rFonts w:ascii="Arial" w:eastAsiaTheme="minorHAnsi" w:hAnsi="Arial" w:cs="Arial"/>
          <w:kern w:val="2"/>
          <w:sz w:val="22"/>
          <w:szCs w:val="22"/>
          <w:lang w:eastAsia="en-US"/>
          <w14:ligatures w14:val="standardContextual"/>
        </w:rPr>
        <w:t>n die Bedeutung von Schutz und der langfristigen Erhaltung der Schönheit von nat</w:t>
      </w:r>
      <w:r w:rsidR="00EB12F9">
        <w:rPr>
          <w:rFonts w:ascii="Nirmala UI Semilight" w:eastAsiaTheme="minorHAnsi" w:hAnsi="Nirmala UI Semilight" w:cs="Nirmala UI Semilight"/>
          <w:kern w:val="2"/>
          <w:sz w:val="22"/>
          <w:szCs w:val="22"/>
          <w:lang w:eastAsia="en-US"/>
          <w14:ligatures w14:val="standardContextual"/>
        </w:rPr>
        <w:t>ü</w:t>
      </w:r>
      <w:r w:rsidR="00EB12F9">
        <w:rPr>
          <w:rFonts w:ascii="Arial" w:eastAsiaTheme="minorHAnsi" w:hAnsi="Arial" w:cs="Arial"/>
          <w:kern w:val="2"/>
          <w:sz w:val="22"/>
          <w:szCs w:val="22"/>
          <w:lang w:eastAsia="en-US"/>
          <w14:ligatures w14:val="standardContextual"/>
        </w:rPr>
        <w:t>rlichen Materialien in Erinnerung zu rufen.</w:t>
      </w:r>
      <w:r w:rsidR="00D86963" w:rsidRPr="00D86963">
        <w:rPr>
          <w:rFonts w:ascii="Arial" w:eastAsiaTheme="minorHAnsi" w:hAnsi="Arial" w:cs="Arial"/>
          <w:kern w:val="2"/>
          <w:sz w:val="22"/>
          <w:szCs w:val="22"/>
          <w:lang w:eastAsia="en-US"/>
          <w14:ligatures w14:val="standardContextual"/>
        </w:rPr>
        <w:t xml:space="preserve"> FILA Solutions </w:t>
      </w:r>
      <w:r w:rsidR="00EB12F9">
        <w:rPr>
          <w:rFonts w:ascii="Arial" w:eastAsiaTheme="minorHAnsi" w:hAnsi="Arial" w:cs="Arial"/>
          <w:kern w:val="2"/>
          <w:sz w:val="22"/>
          <w:szCs w:val="22"/>
          <w:lang w:eastAsia="en-US"/>
          <w14:ligatures w14:val="standardContextual"/>
        </w:rPr>
        <w:t>hatte diesbez</w:t>
      </w:r>
      <w:r w:rsidR="00EB12F9">
        <w:rPr>
          <w:rFonts w:ascii="Nirmala UI Semilight" w:eastAsiaTheme="minorHAnsi" w:hAnsi="Nirmala UI Semilight" w:cs="Nirmala UI Semilight"/>
          <w:kern w:val="2"/>
          <w:sz w:val="22"/>
          <w:szCs w:val="22"/>
          <w:lang w:eastAsia="en-US"/>
          <w14:ligatures w14:val="standardContextual"/>
        </w:rPr>
        <w:t>ü</w:t>
      </w:r>
      <w:r w:rsidR="00EB12F9">
        <w:rPr>
          <w:rFonts w:ascii="Arial" w:eastAsiaTheme="minorHAnsi" w:hAnsi="Arial" w:cs="Arial"/>
          <w:kern w:val="2"/>
          <w:sz w:val="22"/>
          <w:szCs w:val="22"/>
          <w:lang w:eastAsia="en-US"/>
          <w14:ligatures w14:val="standardContextual"/>
        </w:rPr>
        <w:t xml:space="preserve">glich schon immer eine Vorreiterrolle inne </w:t>
      </w:r>
      <w:r w:rsidR="00D86963" w:rsidRPr="00D86963">
        <w:rPr>
          <w:rFonts w:ascii="Arial" w:eastAsiaTheme="minorHAnsi" w:hAnsi="Arial" w:cs="Arial"/>
          <w:kern w:val="2"/>
          <w:sz w:val="22"/>
          <w:szCs w:val="22"/>
          <w:lang w:eastAsia="en-US"/>
          <w14:ligatures w14:val="standardContextual"/>
        </w:rPr>
        <w:t xml:space="preserve">und zeigt, wie einzigartige Umgebungen ihre Schönheit </w:t>
      </w:r>
      <w:r w:rsidR="00EB12F9">
        <w:rPr>
          <w:rFonts w:ascii="Arial" w:eastAsiaTheme="minorHAnsi" w:hAnsi="Arial" w:cs="Arial"/>
          <w:kern w:val="2"/>
          <w:sz w:val="22"/>
          <w:szCs w:val="22"/>
          <w:lang w:eastAsia="en-US"/>
          <w14:ligatures w14:val="standardContextual"/>
        </w:rPr>
        <w:t xml:space="preserve">mithilfe eines fortlaufenden </w:t>
      </w:r>
      <w:r w:rsidR="00D86963" w:rsidRPr="00D86963">
        <w:rPr>
          <w:rFonts w:ascii="Arial" w:eastAsiaTheme="minorHAnsi" w:hAnsi="Arial" w:cs="Arial"/>
          <w:kern w:val="2"/>
          <w:sz w:val="22"/>
          <w:szCs w:val="22"/>
          <w:lang w:eastAsia="en-US"/>
          <w14:ligatures w14:val="standardContextual"/>
        </w:rPr>
        <w:t>„Make-up</w:t>
      </w:r>
      <w:r w:rsidR="00EB12F9">
        <w:rPr>
          <w:rFonts w:ascii="Arial" w:eastAsiaTheme="minorHAnsi" w:hAnsi="Arial" w:cs="Arial"/>
          <w:kern w:val="2"/>
          <w:sz w:val="22"/>
          <w:szCs w:val="22"/>
          <w:lang w:eastAsia="en-US"/>
          <w14:ligatures w14:val="standardContextual"/>
        </w:rPr>
        <w:t>s</w:t>
      </w:r>
      <w:r w:rsidR="00D86963" w:rsidRPr="00D86963">
        <w:rPr>
          <w:rFonts w:ascii="Arial" w:eastAsiaTheme="minorHAnsi" w:hAnsi="Arial" w:cs="Arial"/>
          <w:kern w:val="2"/>
          <w:sz w:val="22"/>
          <w:szCs w:val="22"/>
          <w:lang w:eastAsia="en-US"/>
          <w14:ligatures w14:val="standardContextual"/>
        </w:rPr>
        <w:t>“</w:t>
      </w:r>
      <w:r w:rsidR="001D6654">
        <w:rPr>
          <w:rFonts w:ascii="Arial" w:eastAsiaTheme="minorHAnsi" w:hAnsi="Arial" w:cs="Arial"/>
          <w:kern w:val="2"/>
          <w:sz w:val="22"/>
          <w:szCs w:val="22"/>
          <w:lang w:eastAsia="en-US"/>
          <w14:ligatures w14:val="standardContextual"/>
        </w:rPr>
        <w:t xml:space="preserve"> </w:t>
      </w:r>
      <w:r w:rsidR="00C63D34">
        <w:rPr>
          <w:rFonts w:ascii="Arial" w:eastAsiaTheme="minorHAnsi" w:hAnsi="Arial" w:cs="Arial"/>
          <w:kern w:val="2"/>
          <w:sz w:val="22"/>
          <w:szCs w:val="22"/>
          <w:lang w:eastAsia="en-US"/>
          <w14:ligatures w14:val="standardContextual"/>
        </w:rPr>
        <w:t xml:space="preserve">langfristig </w:t>
      </w:r>
      <w:r w:rsidR="00D86963" w:rsidRPr="00D86963">
        <w:rPr>
          <w:rFonts w:ascii="Arial" w:eastAsiaTheme="minorHAnsi" w:hAnsi="Arial" w:cs="Arial"/>
          <w:kern w:val="2"/>
          <w:sz w:val="22"/>
          <w:szCs w:val="22"/>
          <w:lang w:eastAsia="en-US"/>
          <w14:ligatures w14:val="standardContextual"/>
        </w:rPr>
        <w:t>erhalten.</w:t>
      </w:r>
      <w:r w:rsidR="000D1985" w:rsidRPr="000D1985">
        <w:rPr>
          <w:rFonts w:ascii="Arial" w:eastAsiaTheme="minorHAnsi" w:hAnsi="Arial" w:cs="Arial"/>
          <w:kern w:val="2"/>
          <w:sz w:val="22"/>
          <w:szCs w:val="22"/>
          <w:lang w:eastAsia="en-US"/>
          <w14:ligatures w14:val="standardContextual"/>
        </w:rPr>
        <w:t xml:space="preserve"> </w:t>
      </w:r>
    </w:p>
    <w:p w14:paraId="4D28D9C4" w14:textId="77777777" w:rsidR="00640DD2" w:rsidRPr="00922553" w:rsidRDefault="00640DD2" w:rsidP="00582485">
      <w:pPr>
        <w:tabs>
          <w:tab w:val="left" w:pos="2120"/>
        </w:tabs>
        <w:rPr>
          <w:rFonts w:ascii="Arial" w:hAnsi="Arial" w:cs="Arial"/>
          <w:sz w:val="18"/>
          <w:szCs w:val="18"/>
        </w:rPr>
      </w:pPr>
    </w:p>
    <w:p w14:paraId="6465E301" w14:textId="73FAE54E" w:rsidR="001D6654" w:rsidRPr="00BC7657" w:rsidRDefault="001D6654" w:rsidP="001D6654">
      <w:pPr>
        <w:pBdr>
          <w:top w:val="single" w:sz="4" w:space="1" w:color="auto"/>
          <w:left w:val="single" w:sz="4" w:space="0" w:color="auto"/>
          <w:bottom w:val="single" w:sz="4" w:space="1" w:color="auto"/>
          <w:right w:val="single" w:sz="4" w:space="4" w:color="auto"/>
        </w:pBdr>
        <w:autoSpaceDE/>
        <w:autoSpaceDN/>
        <w:adjustRightInd/>
        <w:spacing w:before="100" w:beforeAutospacing="1" w:after="100" w:afterAutospacing="1"/>
        <w:ind w:left="2160" w:right="-7"/>
        <w:jc w:val="both"/>
        <w:rPr>
          <w:rFonts w:ascii="DejaVu Sans" w:hAnsi="DejaVu Sans" w:cs="DejaVu Sans"/>
          <w:sz w:val="18"/>
          <w:szCs w:val="18"/>
          <w:lang w:val="en-US"/>
        </w:rPr>
      </w:pPr>
      <w:r w:rsidRPr="00BC7657">
        <w:rPr>
          <w:rFonts w:ascii="Arial" w:hAnsi="Arial" w:cs="Arial"/>
          <w:color w:val="000000"/>
          <w:sz w:val="18"/>
          <w:szCs w:val="18"/>
          <w:lang w:val="en-US"/>
        </w:rPr>
        <w:t>FILA Solutions ist ein internationaler Bezugspunkt für Systeme zum Schutz und zur Pflege aller Oberflächen. Die 1943 gegründete „Fabbrica Italiana di Lucidi e Affini“ hat dank des derzeitigen Präsidenten Beniamino Pettenon ihr Kerngeschäft von Produkten für Schuhe, Wachse und Haushaltsreinigern weiterentwickelt auf Produkten für die Pflege von Oberflächen, womit 2021 ein Umsatz von rund 22 Millionen Euro erzielt wurde. Heute bekleiden die Kinder von Beniamino, Francesco und Alessandra Pettenon, die Position der Geschäftsführer des Unternehmens: eine sich ständig erweiternde Realität mit 104 Mitarbeitern insgesamt, am Hauptsitz und dem Innovationszentrum in San Martino di Lupari (PD), dem Experimentierzentrum in Fiorano Modenese im Herzen des Keramikdistrikts Sassuolo und in den sechs Auslandshandelsniederlassungen in Deutschland, Spanien, Frankreich, USA, Großbritannien und den Vereinigten Arabischen Emiraten. Der Fokus liegt dabei immer auf der auf Nachhaltigkeit ausgerichteten Strategie: Alle Produkte werden mit umweltschonenden Technologien hergestellt, die Reiniger enthalten bis zu 98% biologisch abbaubare Inhaltsstoffe, während wasserbasierte Formulierungen 81 % der Gesamtproduktion ausmachen.</w:t>
      </w:r>
    </w:p>
    <w:p w14:paraId="523ECE22" w14:textId="77777777" w:rsidR="0001521B" w:rsidRDefault="0001521B" w:rsidP="00E1232D">
      <w:pPr>
        <w:ind w:left="2127" w:right="122"/>
        <w:jc w:val="center"/>
        <w:rPr>
          <w:rFonts w:ascii="Arial" w:hAnsi="Arial"/>
          <w:sz w:val="21"/>
          <w:szCs w:val="21"/>
        </w:rPr>
      </w:pPr>
    </w:p>
    <w:p w14:paraId="1521605C" w14:textId="70F06AD1" w:rsidR="00E726DB" w:rsidRDefault="00E726DB" w:rsidP="00E1232D">
      <w:pPr>
        <w:ind w:left="2127" w:right="122"/>
        <w:jc w:val="center"/>
        <w:rPr>
          <w:rFonts w:ascii="Arial" w:hAnsi="Arial"/>
          <w:sz w:val="21"/>
          <w:szCs w:val="21"/>
        </w:rPr>
      </w:pPr>
      <w:r>
        <w:rPr>
          <w:rFonts w:ascii="Arial" w:hAnsi="Arial"/>
          <w:sz w:val="21"/>
          <w:szCs w:val="21"/>
        </w:rPr>
        <w:t>www.ﬁlasolutions.com</w:t>
      </w:r>
    </w:p>
    <w:p w14:paraId="13189AFC" w14:textId="77777777" w:rsidR="00922553" w:rsidRDefault="00922553" w:rsidP="00E1232D">
      <w:pPr>
        <w:ind w:left="2127" w:right="122"/>
        <w:jc w:val="center"/>
        <w:rPr>
          <w:rFonts w:ascii="Arial" w:hAnsi="Arial"/>
          <w:sz w:val="21"/>
          <w:szCs w:val="21"/>
        </w:rPr>
      </w:pPr>
    </w:p>
    <w:p w14:paraId="0AA21F3D" w14:textId="77777777" w:rsidR="00922553" w:rsidRDefault="00922553" w:rsidP="00E1232D">
      <w:pPr>
        <w:ind w:left="2127" w:right="122"/>
        <w:jc w:val="center"/>
        <w:rPr>
          <w:rFonts w:ascii="Arial" w:hAnsi="Arial"/>
          <w:sz w:val="21"/>
          <w:szCs w:val="21"/>
        </w:rPr>
      </w:pPr>
    </w:p>
    <w:p w14:paraId="3085A1B3" w14:textId="77777777" w:rsidR="00E726DB" w:rsidRDefault="00E726DB" w:rsidP="00E726DB">
      <w:pPr>
        <w:ind w:left="2127" w:right="122"/>
        <w:jc w:val="center"/>
        <w:rPr>
          <w:rFonts w:ascii="Arial" w:hAnsi="Arial"/>
          <w:sz w:val="21"/>
          <w:szCs w:val="21"/>
        </w:rPr>
      </w:pPr>
    </w:p>
    <w:p w14:paraId="228FB284" w14:textId="23716105" w:rsidR="001D6654" w:rsidRPr="00AA6959" w:rsidRDefault="001D6654" w:rsidP="001D6654">
      <w:pPr>
        <w:ind w:left="2160" w:right="134"/>
        <w:rPr>
          <w:rFonts w:ascii="Arial" w:hAnsi="Arial" w:cs="Arial"/>
          <w:sz w:val="17"/>
          <w:szCs w:val="17"/>
        </w:rPr>
      </w:pPr>
      <w:r>
        <w:rPr>
          <w:rFonts w:ascii="Arial" w:hAnsi="Arial" w:cs="Arial"/>
          <w:sz w:val="17"/>
          <w:szCs w:val="17"/>
        </w:rPr>
        <w:t>Presseb</w:t>
      </w:r>
      <w:r>
        <w:rPr>
          <w:rFonts w:ascii="Nirmala UI Semilight" w:hAnsi="Nirmala UI Semilight" w:cs="Nirmala UI Semilight"/>
          <w:sz w:val="17"/>
          <w:szCs w:val="17"/>
        </w:rPr>
        <w:t>ü</w:t>
      </w:r>
      <w:r>
        <w:rPr>
          <w:rFonts w:ascii="Arial" w:hAnsi="Arial" w:cs="Arial"/>
          <w:sz w:val="17"/>
          <w:szCs w:val="17"/>
        </w:rPr>
        <w:t>ro und Öffentlichkeitsarbeit</w:t>
      </w:r>
    </w:p>
    <w:p w14:paraId="7DC02C18" w14:textId="77777777" w:rsidR="001D6654" w:rsidRPr="00AA6959" w:rsidRDefault="001D6654" w:rsidP="001D6654">
      <w:pPr>
        <w:ind w:left="2160" w:right="134"/>
        <w:rPr>
          <w:rFonts w:ascii="Arial" w:hAnsi="Arial" w:cs="Arial"/>
          <w:sz w:val="17"/>
          <w:szCs w:val="17"/>
        </w:rPr>
      </w:pPr>
      <w:hyperlink r:id="rId10" w:history="1">
        <w:r w:rsidRPr="009670FC">
          <w:rPr>
            <w:rStyle w:val="Collegamentoipertestuale"/>
            <w:rFonts w:ascii="Arial" w:hAnsi="Arial" w:cs="Arial"/>
            <w:sz w:val="17"/>
            <w:szCs w:val="17"/>
          </w:rPr>
          <w:t>alexandra.becker@filasolutions.com</w:t>
        </w:r>
      </w:hyperlink>
    </w:p>
    <w:sectPr w:rsidR="001D6654" w:rsidRPr="00AA6959" w:rsidSect="0061582E">
      <w:headerReference w:type="even" r:id="rId11"/>
      <w:headerReference w:type="default" r:id="rId12"/>
      <w:footerReference w:type="even" r:id="rId13"/>
      <w:footerReference w:type="default" r:id="rId14"/>
      <w:headerReference w:type="first" r:id="rId15"/>
      <w:type w:val="continuous"/>
      <w:pgSz w:w="11910" w:h="16840"/>
      <w:pgMar w:top="41" w:right="995" w:bottom="1786" w:left="357" w:header="567" w:footer="1134" w:gutter="0"/>
      <w:cols w:space="720" w:equalWidth="0">
        <w:col w:w="10976"/>
      </w:cols>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8602E00" w14:textId="77777777" w:rsidR="00C0336A" w:rsidRDefault="00C0336A" w:rsidP="00742DA5">
      <w:r>
        <w:separator/>
      </w:r>
    </w:p>
  </w:endnote>
  <w:endnote w:type="continuationSeparator" w:id="0">
    <w:p w14:paraId="016ABB8B" w14:textId="77777777" w:rsidR="00C0336A" w:rsidRDefault="00C0336A" w:rsidP="00742D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otham Book">
    <w:panose1 w:val="00000000000000000000"/>
    <w:charset w:val="00"/>
    <w:family w:val="modern"/>
    <w:notTrueType/>
    <w:pitch w:val="variable"/>
    <w:sig w:usb0="A00000AF" w:usb1="50000048" w:usb2="00000000" w:usb3="00000000" w:csb0="00000111" w:csb1="00000000"/>
  </w:font>
  <w:font w:name="Arial">
    <w:panose1 w:val="020B0604020202020204"/>
    <w:charset w:val="00"/>
    <w:family w:val="swiss"/>
    <w:pitch w:val="variable"/>
    <w:sig w:usb0="E0002EFF" w:usb1="C000785B" w:usb2="00000009" w:usb3="00000000" w:csb0="000001FF" w:csb1="00000000"/>
  </w:font>
  <w:font w:name="Nirmala UI Semilight">
    <w:panose1 w:val="020B0402040204020203"/>
    <w:charset w:val="00"/>
    <w:family w:val="swiss"/>
    <w:pitch w:val="variable"/>
    <w:sig w:usb0="80FF8023" w:usb1="0200004A" w:usb2="00000200" w:usb3="00000000" w:csb0="00000001" w:csb1="00000000"/>
  </w:font>
  <w:font w:name="DejaVu Sans">
    <w:panose1 w:val="020B0603030804020204"/>
    <w:charset w:val="00"/>
    <w:family w:val="swiss"/>
    <w:pitch w:val="variable"/>
    <w:sig w:usb0="E7002EFF" w:usb1="D200FDFF" w:usb2="0A24602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17946C" w14:textId="3248F9BA" w:rsidR="00C34CF1" w:rsidRPr="00C34CF1" w:rsidRDefault="00C34CF1" w:rsidP="00DB294E">
    <w:pPr>
      <w:pStyle w:val="Corpotesto"/>
      <w:kinsoku w:val="0"/>
      <w:overflowPunct w:val="0"/>
      <w:spacing w:before="85"/>
      <w:rPr>
        <w:color w:val="231F20"/>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A80FDC" w14:textId="4F6BBC01" w:rsidR="00742DA5" w:rsidRPr="00610B19" w:rsidRDefault="00742DA5" w:rsidP="00C55C0C">
    <w:pPr>
      <w:pStyle w:val="Corpotesto"/>
      <w:kinsoku w:val="0"/>
      <w:overflowPunct w:val="0"/>
      <w:spacing w:before="85"/>
      <w:rPr>
        <w:color w:val="231F20"/>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CB3F7D4" w14:textId="77777777" w:rsidR="00C0336A" w:rsidRDefault="00C0336A" w:rsidP="00742DA5">
      <w:r>
        <w:separator/>
      </w:r>
    </w:p>
  </w:footnote>
  <w:footnote w:type="continuationSeparator" w:id="0">
    <w:p w14:paraId="5A005269" w14:textId="77777777" w:rsidR="00C0336A" w:rsidRDefault="00C0336A" w:rsidP="00742D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F5A292" w14:textId="34A134EE" w:rsidR="00DB294E" w:rsidRDefault="001649D3" w:rsidP="00DB294E">
    <w:pPr>
      <w:pStyle w:val="Intestazione"/>
      <w:jc w:val="center"/>
    </w:pPr>
    <w:r>
      <w:rPr>
        <w:noProof/>
      </w:rPr>
      <w:drawing>
        <wp:anchor distT="0" distB="0" distL="114300" distR="114300" simplePos="0" relativeHeight="251669504" behindDoc="1" locked="0" layoutInCell="1" allowOverlap="1" wp14:anchorId="387FCBE3" wp14:editId="150F6D4B">
          <wp:simplePos x="0" y="0"/>
          <wp:positionH relativeFrom="column">
            <wp:posOffset>10160</wp:posOffset>
          </wp:positionH>
          <wp:positionV relativeFrom="paragraph">
            <wp:posOffset>2664460</wp:posOffset>
          </wp:positionV>
          <wp:extent cx="6932295" cy="7184390"/>
          <wp:effectExtent l="0" t="0" r="1905" b="3810"/>
          <wp:wrapNone/>
          <wp:docPr id="963424554" name="Immagine 963424554" descr="Immagine che contiene testo, schermata,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239477" name="Immagine 1" descr="Immagine che contiene testo, schermata, design&#10;&#10;Descrizione generata automaticamente"/>
                  <pic:cNvPicPr/>
                </pic:nvPicPr>
                <pic:blipFill rotWithShape="1">
                  <a:blip r:embed="rId1"/>
                  <a:srcRect t="28435"/>
                  <a:stretch/>
                </pic:blipFill>
                <pic:spPr bwMode="auto">
                  <a:xfrm>
                    <a:off x="0" y="0"/>
                    <a:ext cx="6932295" cy="71843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186EAC" w14:textId="7318586A" w:rsidR="00C55C0C" w:rsidRPr="00C55C0C" w:rsidRDefault="00640DD2" w:rsidP="00C96374">
    <w:pPr>
      <w:pStyle w:val="Intestazione"/>
      <w:spacing w:line="360" w:lineRule="auto"/>
    </w:pPr>
    <w:r>
      <w:rPr>
        <w:noProof/>
        <w:color w:val="231F20"/>
        <w:lang w:val="en-US"/>
      </w:rPr>
      <w:drawing>
        <wp:anchor distT="0" distB="0" distL="114300" distR="114300" simplePos="0" relativeHeight="251672576" behindDoc="1" locked="0" layoutInCell="1" allowOverlap="1" wp14:anchorId="2513DCDD" wp14:editId="42F9087C">
          <wp:simplePos x="0" y="0"/>
          <wp:positionH relativeFrom="column">
            <wp:posOffset>65405</wp:posOffset>
          </wp:positionH>
          <wp:positionV relativeFrom="paragraph">
            <wp:posOffset>3150870</wp:posOffset>
          </wp:positionV>
          <wp:extent cx="6908800" cy="6921500"/>
          <wp:effectExtent l="0" t="0" r="0" b="0"/>
          <wp:wrapNone/>
          <wp:docPr id="15293143" name="Immagine 1" descr="Immagine che contiene testo, scherma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453903" name="Immagine 1" descr="Immagine che contiene testo, schermata&#10;&#10;Descrizione generata automaticamente"/>
                  <pic:cNvPicPr/>
                </pic:nvPicPr>
                <pic:blipFill>
                  <a:blip r:embed="rId1"/>
                  <a:stretch>
                    <a:fillRect/>
                  </a:stretch>
                </pic:blipFill>
                <pic:spPr>
                  <a:xfrm>
                    <a:off x="0" y="0"/>
                    <a:ext cx="6908800" cy="69215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C74C6B" w14:textId="3E1B2015" w:rsidR="00EC4C24" w:rsidRDefault="001110DC">
    <w:pPr>
      <w:pStyle w:val="Intestazione"/>
    </w:pPr>
    <w:r>
      <w:rPr>
        <w:noProof/>
      </w:rPr>
      <w:drawing>
        <wp:anchor distT="0" distB="0" distL="114300" distR="114300" simplePos="0" relativeHeight="251673600" behindDoc="1" locked="0" layoutInCell="1" allowOverlap="1" wp14:anchorId="31AAA829" wp14:editId="16AA4A53">
          <wp:simplePos x="0" y="0"/>
          <wp:positionH relativeFrom="column">
            <wp:posOffset>-239395</wp:posOffset>
          </wp:positionH>
          <wp:positionV relativeFrom="paragraph">
            <wp:posOffset>-360045</wp:posOffset>
          </wp:positionV>
          <wp:extent cx="7556810" cy="10680700"/>
          <wp:effectExtent l="0" t="0" r="0" b="0"/>
          <wp:wrapNone/>
          <wp:docPr id="87659110" name="Immagine 1" descr="Immagine che contiene testo, schermata,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631160" name="Immagine 1" descr="Immagine che contiene testo, schermata, design&#10;&#10;Descrizione generata automaticamente"/>
                  <pic:cNvPicPr/>
                </pic:nvPicPr>
                <pic:blipFill>
                  <a:blip r:embed="rId1"/>
                  <a:stretch>
                    <a:fillRect/>
                  </a:stretch>
                </pic:blipFill>
                <pic:spPr>
                  <a:xfrm>
                    <a:off x="0" y="0"/>
                    <a:ext cx="7556810" cy="106807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E0D17E8"/>
    <w:multiLevelType w:val="hybridMultilevel"/>
    <w:tmpl w:val="BB2E657A"/>
    <w:lvl w:ilvl="0" w:tplc="04100001">
      <w:start w:val="1"/>
      <w:numFmt w:val="bullet"/>
      <w:lvlText w:val=""/>
      <w:lvlJc w:val="left"/>
      <w:pPr>
        <w:ind w:left="2520" w:hanging="360"/>
      </w:pPr>
      <w:rPr>
        <w:rFonts w:ascii="Symbol" w:hAnsi="Symbol" w:hint="default"/>
      </w:rPr>
    </w:lvl>
    <w:lvl w:ilvl="1" w:tplc="04100003" w:tentative="1">
      <w:start w:val="1"/>
      <w:numFmt w:val="bullet"/>
      <w:lvlText w:val="o"/>
      <w:lvlJc w:val="left"/>
      <w:pPr>
        <w:ind w:left="3240" w:hanging="360"/>
      </w:pPr>
      <w:rPr>
        <w:rFonts w:ascii="Courier New" w:hAnsi="Courier New" w:cs="Courier New" w:hint="default"/>
      </w:rPr>
    </w:lvl>
    <w:lvl w:ilvl="2" w:tplc="04100005" w:tentative="1">
      <w:start w:val="1"/>
      <w:numFmt w:val="bullet"/>
      <w:lvlText w:val=""/>
      <w:lvlJc w:val="left"/>
      <w:pPr>
        <w:ind w:left="3960" w:hanging="360"/>
      </w:pPr>
      <w:rPr>
        <w:rFonts w:ascii="Wingdings" w:hAnsi="Wingdings" w:hint="default"/>
      </w:rPr>
    </w:lvl>
    <w:lvl w:ilvl="3" w:tplc="04100001" w:tentative="1">
      <w:start w:val="1"/>
      <w:numFmt w:val="bullet"/>
      <w:lvlText w:val=""/>
      <w:lvlJc w:val="left"/>
      <w:pPr>
        <w:ind w:left="4680" w:hanging="360"/>
      </w:pPr>
      <w:rPr>
        <w:rFonts w:ascii="Symbol" w:hAnsi="Symbol" w:hint="default"/>
      </w:rPr>
    </w:lvl>
    <w:lvl w:ilvl="4" w:tplc="04100003" w:tentative="1">
      <w:start w:val="1"/>
      <w:numFmt w:val="bullet"/>
      <w:lvlText w:val="o"/>
      <w:lvlJc w:val="left"/>
      <w:pPr>
        <w:ind w:left="5400" w:hanging="360"/>
      </w:pPr>
      <w:rPr>
        <w:rFonts w:ascii="Courier New" w:hAnsi="Courier New" w:cs="Courier New" w:hint="default"/>
      </w:rPr>
    </w:lvl>
    <w:lvl w:ilvl="5" w:tplc="04100005" w:tentative="1">
      <w:start w:val="1"/>
      <w:numFmt w:val="bullet"/>
      <w:lvlText w:val=""/>
      <w:lvlJc w:val="left"/>
      <w:pPr>
        <w:ind w:left="6120" w:hanging="360"/>
      </w:pPr>
      <w:rPr>
        <w:rFonts w:ascii="Wingdings" w:hAnsi="Wingdings" w:hint="default"/>
      </w:rPr>
    </w:lvl>
    <w:lvl w:ilvl="6" w:tplc="04100001" w:tentative="1">
      <w:start w:val="1"/>
      <w:numFmt w:val="bullet"/>
      <w:lvlText w:val=""/>
      <w:lvlJc w:val="left"/>
      <w:pPr>
        <w:ind w:left="6840" w:hanging="360"/>
      </w:pPr>
      <w:rPr>
        <w:rFonts w:ascii="Symbol" w:hAnsi="Symbol" w:hint="default"/>
      </w:rPr>
    </w:lvl>
    <w:lvl w:ilvl="7" w:tplc="04100003" w:tentative="1">
      <w:start w:val="1"/>
      <w:numFmt w:val="bullet"/>
      <w:lvlText w:val="o"/>
      <w:lvlJc w:val="left"/>
      <w:pPr>
        <w:ind w:left="7560" w:hanging="360"/>
      </w:pPr>
      <w:rPr>
        <w:rFonts w:ascii="Courier New" w:hAnsi="Courier New" w:cs="Courier New" w:hint="default"/>
      </w:rPr>
    </w:lvl>
    <w:lvl w:ilvl="8" w:tplc="04100005" w:tentative="1">
      <w:start w:val="1"/>
      <w:numFmt w:val="bullet"/>
      <w:lvlText w:val=""/>
      <w:lvlJc w:val="left"/>
      <w:pPr>
        <w:ind w:left="8280" w:hanging="360"/>
      </w:pPr>
      <w:rPr>
        <w:rFonts w:ascii="Wingdings" w:hAnsi="Wingdings" w:hint="default"/>
      </w:rPr>
    </w:lvl>
  </w:abstractNum>
  <w:abstractNum w:abstractNumId="1" w15:restartNumberingAfterBreak="0">
    <w:nsid w:val="2E1649E4"/>
    <w:multiLevelType w:val="hybridMultilevel"/>
    <w:tmpl w:val="FD4619BA"/>
    <w:lvl w:ilvl="0" w:tplc="04100001">
      <w:start w:val="1"/>
      <w:numFmt w:val="bullet"/>
      <w:lvlText w:val=""/>
      <w:lvlJc w:val="left"/>
      <w:pPr>
        <w:ind w:left="2880" w:hanging="360"/>
      </w:pPr>
      <w:rPr>
        <w:rFonts w:ascii="Symbol" w:hAnsi="Symbol" w:hint="default"/>
      </w:rPr>
    </w:lvl>
    <w:lvl w:ilvl="1" w:tplc="04100003" w:tentative="1">
      <w:start w:val="1"/>
      <w:numFmt w:val="bullet"/>
      <w:lvlText w:val="o"/>
      <w:lvlJc w:val="left"/>
      <w:pPr>
        <w:ind w:left="3600" w:hanging="360"/>
      </w:pPr>
      <w:rPr>
        <w:rFonts w:ascii="Courier New" w:hAnsi="Courier New" w:cs="Courier New" w:hint="default"/>
      </w:rPr>
    </w:lvl>
    <w:lvl w:ilvl="2" w:tplc="04100005" w:tentative="1">
      <w:start w:val="1"/>
      <w:numFmt w:val="bullet"/>
      <w:lvlText w:val=""/>
      <w:lvlJc w:val="left"/>
      <w:pPr>
        <w:ind w:left="4320" w:hanging="360"/>
      </w:pPr>
      <w:rPr>
        <w:rFonts w:ascii="Wingdings" w:hAnsi="Wingdings" w:hint="default"/>
      </w:rPr>
    </w:lvl>
    <w:lvl w:ilvl="3" w:tplc="04100001" w:tentative="1">
      <w:start w:val="1"/>
      <w:numFmt w:val="bullet"/>
      <w:lvlText w:val=""/>
      <w:lvlJc w:val="left"/>
      <w:pPr>
        <w:ind w:left="5040" w:hanging="360"/>
      </w:pPr>
      <w:rPr>
        <w:rFonts w:ascii="Symbol" w:hAnsi="Symbol" w:hint="default"/>
      </w:rPr>
    </w:lvl>
    <w:lvl w:ilvl="4" w:tplc="04100003" w:tentative="1">
      <w:start w:val="1"/>
      <w:numFmt w:val="bullet"/>
      <w:lvlText w:val="o"/>
      <w:lvlJc w:val="left"/>
      <w:pPr>
        <w:ind w:left="5760" w:hanging="360"/>
      </w:pPr>
      <w:rPr>
        <w:rFonts w:ascii="Courier New" w:hAnsi="Courier New" w:cs="Courier New" w:hint="default"/>
      </w:rPr>
    </w:lvl>
    <w:lvl w:ilvl="5" w:tplc="04100005" w:tentative="1">
      <w:start w:val="1"/>
      <w:numFmt w:val="bullet"/>
      <w:lvlText w:val=""/>
      <w:lvlJc w:val="left"/>
      <w:pPr>
        <w:ind w:left="6480" w:hanging="360"/>
      </w:pPr>
      <w:rPr>
        <w:rFonts w:ascii="Wingdings" w:hAnsi="Wingdings" w:hint="default"/>
      </w:rPr>
    </w:lvl>
    <w:lvl w:ilvl="6" w:tplc="04100001" w:tentative="1">
      <w:start w:val="1"/>
      <w:numFmt w:val="bullet"/>
      <w:lvlText w:val=""/>
      <w:lvlJc w:val="left"/>
      <w:pPr>
        <w:ind w:left="7200" w:hanging="360"/>
      </w:pPr>
      <w:rPr>
        <w:rFonts w:ascii="Symbol" w:hAnsi="Symbol" w:hint="default"/>
      </w:rPr>
    </w:lvl>
    <w:lvl w:ilvl="7" w:tplc="04100003" w:tentative="1">
      <w:start w:val="1"/>
      <w:numFmt w:val="bullet"/>
      <w:lvlText w:val="o"/>
      <w:lvlJc w:val="left"/>
      <w:pPr>
        <w:ind w:left="7920" w:hanging="360"/>
      </w:pPr>
      <w:rPr>
        <w:rFonts w:ascii="Courier New" w:hAnsi="Courier New" w:cs="Courier New" w:hint="default"/>
      </w:rPr>
    </w:lvl>
    <w:lvl w:ilvl="8" w:tplc="04100005" w:tentative="1">
      <w:start w:val="1"/>
      <w:numFmt w:val="bullet"/>
      <w:lvlText w:val=""/>
      <w:lvlJc w:val="left"/>
      <w:pPr>
        <w:ind w:left="8640" w:hanging="360"/>
      </w:pPr>
      <w:rPr>
        <w:rFonts w:ascii="Wingdings" w:hAnsi="Wingdings" w:hint="default"/>
      </w:rPr>
    </w:lvl>
  </w:abstractNum>
  <w:abstractNum w:abstractNumId="2" w15:restartNumberingAfterBreak="0">
    <w:nsid w:val="39245DF5"/>
    <w:multiLevelType w:val="hybridMultilevel"/>
    <w:tmpl w:val="AE4C32FA"/>
    <w:lvl w:ilvl="0" w:tplc="6D2A4EA6">
      <w:start w:val="1"/>
      <w:numFmt w:val="decimal"/>
      <w:lvlText w:val="%1)"/>
      <w:lvlJc w:val="left"/>
      <w:pPr>
        <w:ind w:left="2520" w:hanging="360"/>
      </w:pPr>
      <w:rPr>
        <w:rFonts w:hint="default"/>
      </w:rPr>
    </w:lvl>
    <w:lvl w:ilvl="1" w:tplc="04100019" w:tentative="1">
      <w:start w:val="1"/>
      <w:numFmt w:val="lowerLetter"/>
      <w:lvlText w:val="%2."/>
      <w:lvlJc w:val="left"/>
      <w:pPr>
        <w:ind w:left="3240" w:hanging="360"/>
      </w:pPr>
    </w:lvl>
    <w:lvl w:ilvl="2" w:tplc="0410001B" w:tentative="1">
      <w:start w:val="1"/>
      <w:numFmt w:val="lowerRoman"/>
      <w:lvlText w:val="%3."/>
      <w:lvlJc w:val="right"/>
      <w:pPr>
        <w:ind w:left="3960" w:hanging="180"/>
      </w:pPr>
    </w:lvl>
    <w:lvl w:ilvl="3" w:tplc="0410000F" w:tentative="1">
      <w:start w:val="1"/>
      <w:numFmt w:val="decimal"/>
      <w:lvlText w:val="%4."/>
      <w:lvlJc w:val="left"/>
      <w:pPr>
        <w:ind w:left="4680" w:hanging="360"/>
      </w:pPr>
    </w:lvl>
    <w:lvl w:ilvl="4" w:tplc="04100019" w:tentative="1">
      <w:start w:val="1"/>
      <w:numFmt w:val="lowerLetter"/>
      <w:lvlText w:val="%5."/>
      <w:lvlJc w:val="left"/>
      <w:pPr>
        <w:ind w:left="5400" w:hanging="360"/>
      </w:pPr>
    </w:lvl>
    <w:lvl w:ilvl="5" w:tplc="0410001B" w:tentative="1">
      <w:start w:val="1"/>
      <w:numFmt w:val="lowerRoman"/>
      <w:lvlText w:val="%6."/>
      <w:lvlJc w:val="right"/>
      <w:pPr>
        <w:ind w:left="6120" w:hanging="180"/>
      </w:pPr>
    </w:lvl>
    <w:lvl w:ilvl="6" w:tplc="0410000F" w:tentative="1">
      <w:start w:val="1"/>
      <w:numFmt w:val="decimal"/>
      <w:lvlText w:val="%7."/>
      <w:lvlJc w:val="left"/>
      <w:pPr>
        <w:ind w:left="6840" w:hanging="360"/>
      </w:pPr>
    </w:lvl>
    <w:lvl w:ilvl="7" w:tplc="04100019" w:tentative="1">
      <w:start w:val="1"/>
      <w:numFmt w:val="lowerLetter"/>
      <w:lvlText w:val="%8."/>
      <w:lvlJc w:val="left"/>
      <w:pPr>
        <w:ind w:left="7560" w:hanging="360"/>
      </w:pPr>
    </w:lvl>
    <w:lvl w:ilvl="8" w:tplc="0410001B" w:tentative="1">
      <w:start w:val="1"/>
      <w:numFmt w:val="lowerRoman"/>
      <w:lvlText w:val="%9."/>
      <w:lvlJc w:val="right"/>
      <w:pPr>
        <w:ind w:left="8280" w:hanging="180"/>
      </w:pPr>
    </w:lvl>
  </w:abstractNum>
  <w:abstractNum w:abstractNumId="3" w15:restartNumberingAfterBreak="0">
    <w:nsid w:val="479F63BE"/>
    <w:multiLevelType w:val="multilevel"/>
    <w:tmpl w:val="91BC5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FF8657B"/>
    <w:multiLevelType w:val="hybridMultilevel"/>
    <w:tmpl w:val="C6BC981E"/>
    <w:lvl w:ilvl="0" w:tplc="04100001">
      <w:start w:val="1"/>
      <w:numFmt w:val="bullet"/>
      <w:lvlText w:val=""/>
      <w:lvlJc w:val="left"/>
      <w:pPr>
        <w:ind w:left="2520" w:hanging="360"/>
      </w:pPr>
      <w:rPr>
        <w:rFonts w:ascii="Symbol" w:hAnsi="Symbol" w:hint="default"/>
      </w:rPr>
    </w:lvl>
    <w:lvl w:ilvl="1" w:tplc="04100003" w:tentative="1">
      <w:start w:val="1"/>
      <w:numFmt w:val="bullet"/>
      <w:lvlText w:val="o"/>
      <w:lvlJc w:val="left"/>
      <w:pPr>
        <w:ind w:left="3240" w:hanging="360"/>
      </w:pPr>
      <w:rPr>
        <w:rFonts w:ascii="Courier New" w:hAnsi="Courier New" w:cs="Courier New" w:hint="default"/>
      </w:rPr>
    </w:lvl>
    <w:lvl w:ilvl="2" w:tplc="04100005" w:tentative="1">
      <w:start w:val="1"/>
      <w:numFmt w:val="bullet"/>
      <w:lvlText w:val=""/>
      <w:lvlJc w:val="left"/>
      <w:pPr>
        <w:ind w:left="3960" w:hanging="360"/>
      </w:pPr>
      <w:rPr>
        <w:rFonts w:ascii="Wingdings" w:hAnsi="Wingdings" w:hint="default"/>
      </w:rPr>
    </w:lvl>
    <w:lvl w:ilvl="3" w:tplc="04100001" w:tentative="1">
      <w:start w:val="1"/>
      <w:numFmt w:val="bullet"/>
      <w:lvlText w:val=""/>
      <w:lvlJc w:val="left"/>
      <w:pPr>
        <w:ind w:left="4680" w:hanging="360"/>
      </w:pPr>
      <w:rPr>
        <w:rFonts w:ascii="Symbol" w:hAnsi="Symbol" w:hint="default"/>
      </w:rPr>
    </w:lvl>
    <w:lvl w:ilvl="4" w:tplc="04100003" w:tentative="1">
      <w:start w:val="1"/>
      <w:numFmt w:val="bullet"/>
      <w:lvlText w:val="o"/>
      <w:lvlJc w:val="left"/>
      <w:pPr>
        <w:ind w:left="5400" w:hanging="360"/>
      </w:pPr>
      <w:rPr>
        <w:rFonts w:ascii="Courier New" w:hAnsi="Courier New" w:cs="Courier New" w:hint="default"/>
      </w:rPr>
    </w:lvl>
    <w:lvl w:ilvl="5" w:tplc="04100005" w:tentative="1">
      <w:start w:val="1"/>
      <w:numFmt w:val="bullet"/>
      <w:lvlText w:val=""/>
      <w:lvlJc w:val="left"/>
      <w:pPr>
        <w:ind w:left="6120" w:hanging="360"/>
      </w:pPr>
      <w:rPr>
        <w:rFonts w:ascii="Wingdings" w:hAnsi="Wingdings" w:hint="default"/>
      </w:rPr>
    </w:lvl>
    <w:lvl w:ilvl="6" w:tplc="04100001" w:tentative="1">
      <w:start w:val="1"/>
      <w:numFmt w:val="bullet"/>
      <w:lvlText w:val=""/>
      <w:lvlJc w:val="left"/>
      <w:pPr>
        <w:ind w:left="6840" w:hanging="360"/>
      </w:pPr>
      <w:rPr>
        <w:rFonts w:ascii="Symbol" w:hAnsi="Symbol" w:hint="default"/>
      </w:rPr>
    </w:lvl>
    <w:lvl w:ilvl="7" w:tplc="04100003" w:tentative="1">
      <w:start w:val="1"/>
      <w:numFmt w:val="bullet"/>
      <w:lvlText w:val="o"/>
      <w:lvlJc w:val="left"/>
      <w:pPr>
        <w:ind w:left="7560" w:hanging="360"/>
      </w:pPr>
      <w:rPr>
        <w:rFonts w:ascii="Courier New" w:hAnsi="Courier New" w:cs="Courier New" w:hint="default"/>
      </w:rPr>
    </w:lvl>
    <w:lvl w:ilvl="8" w:tplc="04100005" w:tentative="1">
      <w:start w:val="1"/>
      <w:numFmt w:val="bullet"/>
      <w:lvlText w:val=""/>
      <w:lvlJc w:val="left"/>
      <w:pPr>
        <w:ind w:left="8280" w:hanging="360"/>
      </w:pPr>
      <w:rPr>
        <w:rFonts w:ascii="Wingdings" w:hAnsi="Wingdings" w:hint="default"/>
      </w:rPr>
    </w:lvl>
  </w:abstractNum>
  <w:abstractNum w:abstractNumId="5" w15:restartNumberingAfterBreak="0">
    <w:nsid w:val="6FB301E1"/>
    <w:multiLevelType w:val="hybridMultilevel"/>
    <w:tmpl w:val="923812BC"/>
    <w:lvl w:ilvl="0" w:tplc="04100001">
      <w:start w:val="1"/>
      <w:numFmt w:val="bullet"/>
      <w:lvlText w:val=""/>
      <w:lvlJc w:val="left"/>
      <w:pPr>
        <w:ind w:left="2847" w:hanging="360"/>
      </w:pPr>
      <w:rPr>
        <w:rFonts w:ascii="Symbol" w:hAnsi="Symbol" w:hint="default"/>
      </w:rPr>
    </w:lvl>
    <w:lvl w:ilvl="1" w:tplc="04100003" w:tentative="1">
      <w:start w:val="1"/>
      <w:numFmt w:val="bullet"/>
      <w:lvlText w:val="o"/>
      <w:lvlJc w:val="left"/>
      <w:pPr>
        <w:ind w:left="3567" w:hanging="360"/>
      </w:pPr>
      <w:rPr>
        <w:rFonts w:ascii="Courier New" w:hAnsi="Courier New" w:cs="Courier New" w:hint="default"/>
      </w:rPr>
    </w:lvl>
    <w:lvl w:ilvl="2" w:tplc="04100005" w:tentative="1">
      <w:start w:val="1"/>
      <w:numFmt w:val="bullet"/>
      <w:lvlText w:val=""/>
      <w:lvlJc w:val="left"/>
      <w:pPr>
        <w:ind w:left="4287" w:hanging="360"/>
      </w:pPr>
      <w:rPr>
        <w:rFonts w:ascii="Wingdings" w:hAnsi="Wingdings" w:hint="default"/>
      </w:rPr>
    </w:lvl>
    <w:lvl w:ilvl="3" w:tplc="04100001" w:tentative="1">
      <w:start w:val="1"/>
      <w:numFmt w:val="bullet"/>
      <w:lvlText w:val=""/>
      <w:lvlJc w:val="left"/>
      <w:pPr>
        <w:ind w:left="5007" w:hanging="360"/>
      </w:pPr>
      <w:rPr>
        <w:rFonts w:ascii="Symbol" w:hAnsi="Symbol" w:hint="default"/>
      </w:rPr>
    </w:lvl>
    <w:lvl w:ilvl="4" w:tplc="04100003" w:tentative="1">
      <w:start w:val="1"/>
      <w:numFmt w:val="bullet"/>
      <w:lvlText w:val="o"/>
      <w:lvlJc w:val="left"/>
      <w:pPr>
        <w:ind w:left="5727" w:hanging="360"/>
      </w:pPr>
      <w:rPr>
        <w:rFonts w:ascii="Courier New" w:hAnsi="Courier New" w:cs="Courier New" w:hint="default"/>
      </w:rPr>
    </w:lvl>
    <w:lvl w:ilvl="5" w:tplc="04100005" w:tentative="1">
      <w:start w:val="1"/>
      <w:numFmt w:val="bullet"/>
      <w:lvlText w:val=""/>
      <w:lvlJc w:val="left"/>
      <w:pPr>
        <w:ind w:left="6447" w:hanging="360"/>
      </w:pPr>
      <w:rPr>
        <w:rFonts w:ascii="Wingdings" w:hAnsi="Wingdings" w:hint="default"/>
      </w:rPr>
    </w:lvl>
    <w:lvl w:ilvl="6" w:tplc="04100001" w:tentative="1">
      <w:start w:val="1"/>
      <w:numFmt w:val="bullet"/>
      <w:lvlText w:val=""/>
      <w:lvlJc w:val="left"/>
      <w:pPr>
        <w:ind w:left="7167" w:hanging="360"/>
      </w:pPr>
      <w:rPr>
        <w:rFonts w:ascii="Symbol" w:hAnsi="Symbol" w:hint="default"/>
      </w:rPr>
    </w:lvl>
    <w:lvl w:ilvl="7" w:tplc="04100003" w:tentative="1">
      <w:start w:val="1"/>
      <w:numFmt w:val="bullet"/>
      <w:lvlText w:val="o"/>
      <w:lvlJc w:val="left"/>
      <w:pPr>
        <w:ind w:left="7887" w:hanging="360"/>
      </w:pPr>
      <w:rPr>
        <w:rFonts w:ascii="Courier New" w:hAnsi="Courier New" w:cs="Courier New" w:hint="default"/>
      </w:rPr>
    </w:lvl>
    <w:lvl w:ilvl="8" w:tplc="04100005" w:tentative="1">
      <w:start w:val="1"/>
      <w:numFmt w:val="bullet"/>
      <w:lvlText w:val=""/>
      <w:lvlJc w:val="left"/>
      <w:pPr>
        <w:ind w:left="8607" w:hanging="360"/>
      </w:pPr>
      <w:rPr>
        <w:rFonts w:ascii="Wingdings" w:hAnsi="Wingdings" w:hint="default"/>
      </w:rPr>
    </w:lvl>
  </w:abstractNum>
  <w:abstractNum w:abstractNumId="6" w15:restartNumberingAfterBreak="0">
    <w:nsid w:val="70C33481"/>
    <w:multiLevelType w:val="hybridMultilevel"/>
    <w:tmpl w:val="E076B468"/>
    <w:lvl w:ilvl="0" w:tplc="04100001">
      <w:start w:val="1"/>
      <w:numFmt w:val="bullet"/>
      <w:lvlText w:val=""/>
      <w:lvlJc w:val="left"/>
      <w:pPr>
        <w:ind w:left="8280" w:hanging="360"/>
      </w:pPr>
      <w:rPr>
        <w:rFonts w:ascii="Symbol" w:hAnsi="Symbol" w:hint="default"/>
      </w:rPr>
    </w:lvl>
    <w:lvl w:ilvl="1" w:tplc="04100003" w:tentative="1">
      <w:start w:val="1"/>
      <w:numFmt w:val="bullet"/>
      <w:lvlText w:val="o"/>
      <w:lvlJc w:val="left"/>
      <w:pPr>
        <w:ind w:left="9000" w:hanging="360"/>
      </w:pPr>
      <w:rPr>
        <w:rFonts w:ascii="Courier New" w:hAnsi="Courier New" w:cs="Courier New" w:hint="default"/>
      </w:rPr>
    </w:lvl>
    <w:lvl w:ilvl="2" w:tplc="04100005" w:tentative="1">
      <w:start w:val="1"/>
      <w:numFmt w:val="bullet"/>
      <w:lvlText w:val=""/>
      <w:lvlJc w:val="left"/>
      <w:pPr>
        <w:ind w:left="9720" w:hanging="360"/>
      </w:pPr>
      <w:rPr>
        <w:rFonts w:ascii="Wingdings" w:hAnsi="Wingdings" w:hint="default"/>
      </w:rPr>
    </w:lvl>
    <w:lvl w:ilvl="3" w:tplc="04100001" w:tentative="1">
      <w:start w:val="1"/>
      <w:numFmt w:val="bullet"/>
      <w:lvlText w:val=""/>
      <w:lvlJc w:val="left"/>
      <w:pPr>
        <w:ind w:left="10440" w:hanging="360"/>
      </w:pPr>
      <w:rPr>
        <w:rFonts w:ascii="Symbol" w:hAnsi="Symbol" w:hint="default"/>
      </w:rPr>
    </w:lvl>
    <w:lvl w:ilvl="4" w:tplc="04100003" w:tentative="1">
      <w:start w:val="1"/>
      <w:numFmt w:val="bullet"/>
      <w:lvlText w:val="o"/>
      <w:lvlJc w:val="left"/>
      <w:pPr>
        <w:ind w:left="11160" w:hanging="360"/>
      </w:pPr>
      <w:rPr>
        <w:rFonts w:ascii="Courier New" w:hAnsi="Courier New" w:cs="Courier New" w:hint="default"/>
      </w:rPr>
    </w:lvl>
    <w:lvl w:ilvl="5" w:tplc="04100005" w:tentative="1">
      <w:start w:val="1"/>
      <w:numFmt w:val="bullet"/>
      <w:lvlText w:val=""/>
      <w:lvlJc w:val="left"/>
      <w:pPr>
        <w:ind w:left="11880" w:hanging="360"/>
      </w:pPr>
      <w:rPr>
        <w:rFonts w:ascii="Wingdings" w:hAnsi="Wingdings" w:hint="default"/>
      </w:rPr>
    </w:lvl>
    <w:lvl w:ilvl="6" w:tplc="04100001" w:tentative="1">
      <w:start w:val="1"/>
      <w:numFmt w:val="bullet"/>
      <w:lvlText w:val=""/>
      <w:lvlJc w:val="left"/>
      <w:pPr>
        <w:ind w:left="12600" w:hanging="360"/>
      </w:pPr>
      <w:rPr>
        <w:rFonts w:ascii="Symbol" w:hAnsi="Symbol" w:hint="default"/>
      </w:rPr>
    </w:lvl>
    <w:lvl w:ilvl="7" w:tplc="04100003" w:tentative="1">
      <w:start w:val="1"/>
      <w:numFmt w:val="bullet"/>
      <w:lvlText w:val="o"/>
      <w:lvlJc w:val="left"/>
      <w:pPr>
        <w:ind w:left="13320" w:hanging="360"/>
      </w:pPr>
      <w:rPr>
        <w:rFonts w:ascii="Courier New" w:hAnsi="Courier New" w:cs="Courier New" w:hint="default"/>
      </w:rPr>
    </w:lvl>
    <w:lvl w:ilvl="8" w:tplc="04100005" w:tentative="1">
      <w:start w:val="1"/>
      <w:numFmt w:val="bullet"/>
      <w:lvlText w:val=""/>
      <w:lvlJc w:val="left"/>
      <w:pPr>
        <w:ind w:left="14040" w:hanging="360"/>
      </w:pPr>
      <w:rPr>
        <w:rFonts w:ascii="Wingdings" w:hAnsi="Wingdings" w:hint="default"/>
      </w:rPr>
    </w:lvl>
  </w:abstractNum>
  <w:abstractNum w:abstractNumId="7" w15:restartNumberingAfterBreak="0">
    <w:nsid w:val="793F33DA"/>
    <w:multiLevelType w:val="hybridMultilevel"/>
    <w:tmpl w:val="DDF0D41A"/>
    <w:lvl w:ilvl="0" w:tplc="04100001">
      <w:start w:val="1"/>
      <w:numFmt w:val="bullet"/>
      <w:lvlText w:val=""/>
      <w:lvlJc w:val="left"/>
      <w:pPr>
        <w:ind w:left="2520" w:hanging="360"/>
      </w:pPr>
      <w:rPr>
        <w:rFonts w:ascii="Symbol" w:hAnsi="Symbol" w:hint="default"/>
      </w:rPr>
    </w:lvl>
    <w:lvl w:ilvl="1" w:tplc="04100003" w:tentative="1">
      <w:start w:val="1"/>
      <w:numFmt w:val="bullet"/>
      <w:lvlText w:val="o"/>
      <w:lvlJc w:val="left"/>
      <w:pPr>
        <w:ind w:left="3240" w:hanging="360"/>
      </w:pPr>
      <w:rPr>
        <w:rFonts w:ascii="Courier New" w:hAnsi="Courier New" w:cs="Courier New" w:hint="default"/>
      </w:rPr>
    </w:lvl>
    <w:lvl w:ilvl="2" w:tplc="04100005" w:tentative="1">
      <w:start w:val="1"/>
      <w:numFmt w:val="bullet"/>
      <w:lvlText w:val=""/>
      <w:lvlJc w:val="left"/>
      <w:pPr>
        <w:ind w:left="3960" w:hanging="360"/>
      </w:pPr>
      <w:rPr>
        <w:rFonts w:ascii="Wingdings" w:hAnsi="Wingdings" w:hint="default"/>
      </w:rPr>
    </w:lvl>
    <w:lvl w:ilvl="3" w:tplc="04100001" w:tentative="1">
      <w:start w:val="1"/>
      <w:numFmt w:val="bullet"/>
      <w:lvlText w:val=""/>
      <w:lvlJc w:val="left"/>
      <w:pPr>
        <w:ind w:left="4680" w:hanging="360"/>
      </w:pPr>
      <w:rPr>
        <w:rFonts w:ascii="Symbol" w:hAnsi="Symbol" w:hint="default"/>
      </w:rPr>
    </w:lvl>
    <w:lvl w:ilvl="4" w:tplc="04100003" w:tentative="1">
      <w:start w:val="1"/>
      <w:numFmt w:val="bullet"/>
      <w:lvlText w:val="o"/>
      <w:lvlJc w:val="left"/>
      <w:pPr>
        <w:ind w:left="5400" w:hanging="360"/>
      </w:pPr>
      <w:rPr>
        <w:rFonts w:ascii="Courier New" w:hAnsi="Courier New" w:cs="Courier New" w:hint="default"/>
      </w:rPr>
    </w:lvl>
    <w:lvl w:ilvl="5" w:tplc="04100005" w:tentative="1">
      <w:start w:val="1"/>
      <w:numFmt w:val="bullet"/>
      <w:lvlText w:val=""/>
      <w:lvlJc w:val="left"/>
      <w:pPr>
        <w:ind w:left="6120" w:hanging="360"/>
      </w:pPr>
      <w:rPr>
        <w:rFonts w:ascii="Wingdings" w:hAnsi="Wingdings" w:hint="default"/>
      </w:rPr>
    </w:lvl>
    <w:lvl w:ilvl="6" w:tplc="04100001" w:tentative="1">
      <w:start w:val="1"/>
      <w:numFmt w:val="bullet"/>
      <w:lvlText w:val=""/>
      <w:lvlJc w:val="left"/>
      <w:pPr>
        <w:ind w:left="6840" w:hanging="360"/>
      </w:pPr>
      <w:rPr>
        <w:rFonts w:ascii="Symbol" w:hAnsi="Symbol" w:hint="default"/>
      </w:rPr>
    </w:lvl>
    <w:lvl w:ilvl="7" w:tplc="04100003" w:tentative="1">
      <w:start w:val="1"/>
      <w:numFmt w:val="bullet"/>
      <w:lvlText w:val="o"/>
      <w:lvlJc w:val="left"/>
      <w:pPr>
        <w:ind w:left="7560" w:hanging="360"/>
      </w:pPr>
      <w:rPr>
        <w:rFonts w:ascii="Courier New" w:hAnsi="Courier New" w:cs="Courier New" w:hint="default"/>
      </w:rPr>
    </w:lvl>
    <w:lvl w:ilvl="8" w:tplc="04100005" w:tentative="1">
      <w:start w:val="1"/>
      <w:numFmt w:val="bullet"/>
      <w:lvlText w:val=""/>
      <w:lvlJc w:val="left"/>
      <w:pPr>
        <w:ind w:left="8280" w:hanging="360"/>
      </w:pPr>
      <w:rPr>
        <w:rFonts w:ascii="Wingdings" w:hAnsi="Wingdings" w:hint="default"/>
      </w:rPr>
    </w:lvl>
  </w:abstractNum>
  <w:num w:numId="1" w16cid:durableId="634529959">
    <w:abstractNumId w:val="2"/>
  </w:num>
  <w:num w:numId="2" w16cid:durableId="556744549">
    <w:abstractNumId w:val="3"/>
  </w:num>
  <w:num w:numId="3" w16cid:durableId="31925009">
    <w:abstractNumId w:val="5"/>
  </w:num>
  <w:num w:numId="4" w16cid:durableId="1516116172">
    <w:abstractNumId w:val="7"/>
  </w:num>
  <w:num w:numId="5" w16cid:durableId="1934438705">
    <w:abstractNumId w:val="6"/>
  </w:num>
  <w:num w:numId="6" w16cid:durableId="625425594">
    <w:abstractNumId w:val="4"/>
  </w:num>
  <w:num w:numId="7" w16cid:durableId="2136557910">
    <w:abstractNumId w:val="0"/>
  </w:num>
  <w:num w:numId="8" w16cid:durableId="68193275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bordersDoNotSurroundHeader/>
  <w:bordersDoNotSurroundFooter/>
  <w:defaultTabStop w:val="720"/>
  <w:hyphenationZone w:val="283"/>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2DA5"/>
    <w:rsid w:val="00012FE8"/>
    <w:rsid w:val="0001521B"/>
    <w:rsid w:val="00020E4D"/>
    <w:rsid w:val="00023B91"/>
    <w:rsid w:val="00035767"/>
    <w:rsid w:val="00042CCC"/>
    <w:rsid w:val="00046231"/>
    <w:rsid w:val="00052BB4"/>
    <w:rsid w:val="00053B69"/>
    <w:rsid w:val="00076F90"/>
    <w:rsid w:val="000C2411"/>
    <w:rsid w:val="000D1985"/>
    <w:rsid w:val="000E66E5"/>
    <w:rsid w:val="00102DD5"/>
    <w:rsid w:val="001110DC"/>
    <w:rsid w:val="001263F2"/>
    <w:rsid w:val="001569CD"/>
    <w:rsid w:val="001649D3"/>
    <w:rsid w:val="00167379"/>
    <w:rsid w:val="00184A0B"/>
    <w:rsid w:val="001B1FEF"/>
    <w:rsid w:val="001B366F"/>
    <w:rsid w:val="001B5161"/>
    <w:rsid w:val="001C041E"/>
    <w:rsid w:val="001D20B7"/>
    <w:rsid w:val="001D6654"/>
    <w:rsid w:val="001F4386"/>
    <w:rsid w:val="002065EA"/>
    <w:rsid w:val="00207F5E"/>
    <w:rsid w:val="00234AA0"/>
    <w:rsid w:val="00237276"/>
    <w:rsid w:val="00241352"/>
    <w:rsid w:val="002468B8"/>
    <w:rsid w:val="00270F17"/>
    <w:rsid w:val="0027426D"/>
    <w:rsid w:val="002825B0"/>
    <w:rsid w:val="002963BC"/>
    <w:rsid w:val="00297707"/>
    <w:rsid w:val="002A67B3"/>
    <w:rsid w:val="002B4DF7"/>
    <w:rsid w:val="002B6281"/>
    <w:rsid w:val="002C790A"/>
    <w:rsid w:val="002E054F"/>
    <w:rsid w:val="002E37D4"/>
    <w:rsid w:val="002E53C2"/>
    <w:rsid w:val="002F1CC8"/>
    <w:rsid w:val="00306A8D"/>
    <w:rsid w:val="003266FE"/>
    <w:rsid w:val="0033271F"/>
    <w:rsid w:val="00336799"/>
    <w:rsid w:val="00357F8A"/>
    <w:rsid w:val="00375C5B"/>
    <w:rsid w:val="003901FC"/>
    <w:rsid w:val="003A10F8"/>
    <w:rsid w:val="003B4BE5"/>
    <w:rsid w:val="003B7A58"/>
    <w:rsid w:val="003D0E4B"/>
    <w:rsid w:val="003E0A10"/>
    <w:rsid w:val="003E7115"/>
    <w:rsid w:val="003F237E"/>
    <w:rsid w:val="00402BF6"/>
    <w:rsid w:val="00404982"/>
    <w:rsid w:val="00411910"/>
    <w:rsid w:val="0041352A"/>
    <w:rsid w:val="00421070"/>
    <w:rsid w:val="00421264"/>
    <w:rsid w:val="004305A7"/>
    <w:rsid w:val="004665FC"/>
    <w:rsid w:val="00467079"/>
    <w:rsid w:val="0048559E"/>
    <w:rsid w:val="00494B43"/>
    <w:rsid w:val="004A0D41"/>
    <w:rsid w:val="004D0F63"/>
    <w:rsid w:val="004D4787"/>
    <w:rsid w:val="0050381F"/>
    <w:rsid w:val="00503FA1"/>
    <w:rsid w:val="00517944"/>
    <w:rsid w:val="00582485"/>
    <w:rsid w:val="00585C1D"/>
    <w:rsid w:val="00587261"/>
    <w:rsid w:val="00587FF2"/>
    <w:rsid w:val="00596550"/>
    <w:rsid w:val="005A196E"/>
    <w:rsid w:val="005C1B64"/>
    <w:rsid w:val="005D59D0"/>
    <w:rsid w:val="005F6C5C"/>
    <w:rsid w:val="005F7E59"/>
    <w:rsid w:val="0061034E"/>
    <w:rsid w:val="00610B19"/>
    <w:rsid w:val="0061582E"/>
    <w:rsid w:val="00640DD2"/>
    <w:rsid w:val="006577A1"/>
    <w:rsid w:val="00680F07"/>
    <w:rsid w:val="00690EA4"/>
    <w:rsid w:val="006942C2"/>
    <w:rsid w:val="00697193"/>
    <w:rsid w:val="006A537C"/>
    <w:rsid w:val="006B4F9A"/>
    <w:rsid w:val="006B743E"/>
    <w:rsid w:val="006C5C76"/>
    <w:rsid w:val="006E0547"/>
    <w:rsid w:val="006F5D0A"/>
    <w:rsid w:val="00703EC5"/>
    <w:rsid w:val="00714BE2"/>
    <w:rsid w:val="007253B4"/>
    <w:rsid w:val="00732B65"/>
    <w:rsid w:val="00742DA5"/>
    <w:rsid w:val="00755507"/>
    <w:rsid w:val="00763C22"/>
    <w:rsid w:val="00772233"/>
    <w:rsid w:val="007754A8"/>
    <w:rsid w:val="00781F19"/>
    <w:rsid w:val="0078671E"/>
    <w:rsid w:val="007871F2"/>
    <w:rsid w:val="007E4858"/>
    <w:rsid w:val="007E66CE"/>
    <w:rsid w:val="007F737F"/>
    <w:rsid w:val="00802436"/>
    <w:rsid w:val="008033ED"/>
    <w:rsid w:val="00807E44"/>
    <w:rsid w:val="00823384"/>
    <w:rsid w:val="00850E10"/>
    <w:rsid w:val="008800CF"/>
    <w:rsid w:val="008A57F4"/>
    <w:rsid w:val="008A6A19"/>
    <w:rsid w:val="008B15B8"/>
    <w:rsid w:val="008D4B7B"/>
    <w:rsid w:val="008E1F43"/>
    <w:rsid w:val="008E3C31"/>
    <w:rsid w:val="00902EFE"/>
    <w:rsid w:val="009073DF"/>
    <w:rsid w:val="00922553"/>
    <w:rsid w:val="00923962"/>
    <w:rsid w:val="009310EE"/>
    <w:rsid w:val="00932CCD"/>
    <w:rsid w:val="00934613"/>
    <w:rsid w:val="00941B25"/>
    <w:rsid w:val="00974CE2"/>
    <w:rsid w:val="00984ABE"/>
    <w:rsid w:val="00987D5A"/>
    <w:rsid w:val="00996AD8"/>
    <w:rsid w:val="009D48F8"/>
    <w:rsid w:val="009F2757"/>
    <w:rsid w:val="00A02B03"/>
    <w:rsid w:val="00A16919"/>
    <w:rsid w:val="00A2289C"/>
    <w:rsid w:val="00A22EF4"/>
    <w:rsid w:val="00A240A7"/>
    <w:rsid w:val="00A37FC3"/>
    <w:rsid w:val="00A53F6C"/>
    <w:rsid w:val="00A54F21"/>
    <w:rsid w:val="00A87226"/>
    <w:rsid w:val="00A91897"/>
    <w:rsid w:val="00AB6878"/>
    <w:rsid w:val="00AD26BE"/>
    <w:rsid w:val="00AE0775"/>
    <w:rsid w:val="00AF7EDA"/>
    <w:rsid w:val="00B57A9B"/>
    <w:rsid w:val="00B66AFA"/>
    <w:rsid w:val="00B66B7D"/>
    <w:rsid w:val="00B711BD"/>
    <w:rsid w:val="00B901D8"/>
    <w:rsid w:val="00BA22C8"/>
    <w:rsid w:val="00BB4B97"/>
    <w:rsid w:val="00BB5AC7"/>
    <w:rsid w:val="00BC00EF"/>
    <w:rsid w:val="00BC6399"/>
    <w:rsid w:val="00C0336A"/>
    <w:rsid w:val="00C0531B"/>
    <w:rsid w:val="00C16064"/>
    <w:rsid w:val="00C23BAA"/>
    <w:rsid w:val="00C34CF1"/>
    <w:rsid w:val="00C40FBD"/>
    <w:rsid w:val="00C468AF"/>
    <w:rsid w:val="00C54204"/>
    <w:rsid w:val="00C55C0C"/>
    <w:rsid w:val="00C63D34"/>
    <w:rsid w:val="00C662BA"/>
    <w:rsid w:val="00C96374"/>
    <w:rsid w:val="00CA038A"/>
    <w:rsid w:val="00CB061D"/>
    <w:rsid w:val="00CC1AB7"/>
    <w:rsid w:val="00CC4373"/>
    <w:rsid w:val="00CD7374"/>
    <w:rsid w:val="00CD74B9"/>
    <w:rsid w:val="00CE4873"/>
    <w:rsid w:val="00CF6196"/>
    <w:rsid w:val="00CF77D3"/>
    <w:rsid w:val="00D1282A"/>
    <w:rsid w:val="00D136BD"/>
    <w:rsid w:val="00D14C9D"/>
    <w:rsid w:val="00D4106F"/>
    <w:rsid w:val="00D42D20"/>
    <w:rsid w:val="00D47FF4"/>
    <w:rsid w:val="00D518AC"/>
    <w:rsid w:val="00D86963"/>
    <w:rsid w:val="00D875FD"/>
    <w:rsid w:val="00D93570"/>
    <w:rsid w:val="00D97DB8"/>
    <w:rsid w:val="00DB294E"/>
    <w:rsid w:val="00DD0C56"/>
    <w:rsid w:val="00DF25D7"/>
    <w:rsid w:val="00DF7EF1"/>
    <w:rsid w:val="00E1232D"/>
    <w:rsid w:val="00E2303E"/>
    <w:rsid w:val="00E33372"/>
    <w:rsid w:val="00E4054B"/>
    <w:rsid w:val="00E614BA"/>
    <w:rsid w:val="00E726DB"/>
    <w:rsid w:val="00E84DAC"/>
    <w:rsid w:val="00E86F42"/>
    <w:rsid w:val="00E926FD"/>
    <w:rsid w:val="00EA5DDB"/>
    <w:rsid w:val="00EB12F9"/>
    <w:rsid w:val="00EC4C24"/>
    <w:rsid w:val="00ED4204"/>
    <w:rsid w:val="00EE4977"/>
    <w:rsid w:val="00F026F5"/>
    <w:rsid w:val="00F13332"/>
    <w:rsid w:val="00F3286F"/>
    <w:rsid w:val="00F42DB8"/>
    <w:rsid w:val="00F4395F"/>
    <w:rsid w:val="00F73AE6"/>
    <w:rsid w:val="00F82068"/>
    <w:rsid w:val="00F945B2"/>
    <w:rsid w:val="00FA12A6"/>
    <w:rsid w:val="00FA5141"/>
    <w:rsid w:val="00FA7ACD"/>
    <w:rsid w:val="00FB5FEB"/>
    <w:rsid w:val="00FE39EF"/>
    <w:rsid w:val="00FF089D"/>
    <w:rsid w:val="00FF4996"/>
    <w:rsid w:val="00FF4E6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F6DBE0B"/>
  <w14:defaultImageDpi w14:val="0"/>
  <w15:docId w15:val="{0B193D6D-286A-FA4A-B540-3896CBDE0E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imes New Roman" w:hAnsi="Calibri" w:cs="Times New Roman"/>
        <w:lang w:val="it-IT" w:eastAsia="it-IT" w:bidi="ar-SA"/>
      </w:rPr>
    </w:rPrDefault>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uiPriority w:val="1"/>
    <w:qFormat/>
    <w:rsid w:val="00241352"/>
    <w:pPr>
      <w:widowControl w:val="0"/>
      <w:autoSpaceDE w:val="0"/>
      <w:autoSpaceDN w:val="0"/>
      <w:adjustRightInd w:val="0"/>
    </w:pPr>
    <w:rPr>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testo">
    <w:name w:val="Body Text"/>
    <w:basedOn w:val="Normale"/>
    <w:link w:val="CorpotestoCarattere"/>
    <w:uiPriority w:val="1"/>
    <w:qFormat/>
    <w:rPr>
      <w:sz w:val="14"/>
      <w:szCs w:val="14"/>
    </w:rPr>
  </w:style>
  <w:style w:type="character" w:customStyle="1" w:styleId="CorpotestoCarattere">
    <w:name w:val="Corpo testo Carattere"/>
    <w:link w:val="Corpotesto"/>
    <w:uiPriority w:val="99"/>
    <w:semiHidden/>
    <w:locked/>
    <w:rPr>
      <w:rFonts w:ascii="Gotham Book" w:hAnsi="Gotham Book" w:cs="Gotham Book"/>
      <w:sz w:val="22"/>
      <w:szCs w:val="22"/>
    </w:rPr>
  </w:style>
  <w:style w:type="paragraph" w:styleId="Paragrafoelenco">
    <w:name w:val="List Paragraph"/>
    <w:basedOn w:val="Normale"/>
    <w:uiPriority w:val="1"/>
    <w:qFormat/>
    <w:rPr>
      <w:rFonts w:ascii="Times New Roman" w:hAnsi="Times New Roman"/>
    </w:rPr>
  </w:style>
  <w:style w:type="paragraph" w:customStyle="1" w:styleId="TableParagraph">
    <w:name w:val="Table Paragraph"/>
    <w:basedOn w:val="Normale"/>
    <w:uiPriority w:val="1"/>
    <w:qFormat/>
    <w:rPr>
      <w:rFonts w:ascii="Times New Roman" w:hAnsi="Times New Roman"/>
    </w:rPr>
  </w:style>
  <w:style w:type="paragraph" w:styleId="Intestazione">
    <w:name w:val="header"/>
    <w:basedOn w:val="Normale"/>
    <w:link w:val="IntestazioneCarattere"/>
    <w:uiPriority w:val="99"/>
    <w:unhideWhenUsed/>
    <w:rsid w:val="00742DA5"/>
    <w:pPr>
      <w:tabs>
        <w:tab w:val="center" w:pos="4819"/>
        <w:tab w:val="right" w:pos="9638"/>
      </w:tabs>
    </w:pPr>
  </w:style>
  <w:style w:type="character" w:customStyle="1" w:styleId="IntestazioneCarattere">
    <w:name w:val="Intestazione Carattere"/>
    <w:link w:val="Intestazione"/>
    <w:uiPriority w:val="99"/>
    <w:locked/>
    <w:rsid w:val="00742DA5"/>
    <w:rPr>
      <w:rFonts w:ascii="Gotham Book" w:hAnsi="Gotham Book" w:cs="Gotham Book"/>
      <w:sz w:val="22"/>
      <w:szCs w:val="22"/>
    </w:rPr>
  </w:style>
  <w:style w:type="paragraph" w:styleId="Pidipagina">
    <w:name w:val="footer"/>
    <w:basedOn w:val="Normale"/>
    <w:link w:val="PidipaginaCarattere"/>
    <w:uiPriority w:val="99"/>
    <w:unhideWhenUsed/>
    <w:rsid w:val="00742DA5"/>
    <w:pPr>
      <w:tabs>
        <w:tab w:val="center" w:pos="4819"/>
        <w:tab w:val="right" w:pos="9638"/>
      </w:tabs>
    </w:pPr>
  </w:style>
  <w:style w:type="character" w:customStyle="1" w:styleId="PidipaginaCarattere">
    <w:name w:val="Piè di pagina Carattere"/>
    <w:link w:val="Pidipagina"/>
    <w:uiPriority w:val="99"/>
    <w:locked/>
    <w:rsid w:val="00742DA5"/>
    <w:rPr>
      <w:rFonts w:ascii="Gotham Book" w:hAnsi="Gotham Book" w:cs="Gotham Book"/>
      <w:sz w:val="22"/>
      <w:szCs w:val="22"/>
    </w:rPr>
  </w:style>
  <w:style w:type="character" w:styleId="Collegamentoipertestuale">
    <w:name w:val="Hyperlink"/>
    <w:basedOn w:val="Carpredefinitoparagrafo"/>
    <w:uiPriority w:val="99"/>
    <w:unhideWhenUsed/>
    <w:rsid w:val="002B4DF7"/>
    <w:rPr>
      <w:color w:val="0000FF"/>
      <w:u w:val="single"/>
    </w:rPr>
  </w:style>
  <w:style w:type="paragraph" w:styleId="NormaleWeb">
    <w:name w:val="Normal (Web)"/>
    <w:basedOn w:val="Normale"/>
    <w:uiPriority w:val="99"/>
    <w:unhideWhenUsed/>
    <w:rsid w:val="00AD26BE"/>
    <w:pPr>
      <w:widowControl/>
      <w:autoSpaceDE/>
      <w:autoSpaceDN/>
      <w:adjustRightInd/>
      <w:spacing w:before="100" w:beforeAutospacing="1" w:after="100" w:afterAutospacing="1"/>
    </w:pPr>
    <w:rPr>
      <w:rFonts w:ascii="Times New Roman" w:hAnsi="Times New Roman"/>
      <w:lang w:val="fr-FR" w:eastAsia="fr-FR"/>
    </w:rPr>
  </w:style>
  <w:style w:type="character" w:styleId="Enfasigrassetto">
    <w:name w:val="Strong"/>
    <w:basedOn w:val="Carpredefinitoparagrafo"/>
    <w:uiPriority w:val="22"/>
    <w:qFormat/>
    <w:rsid w:val="00AD26BE"/>
    <w:rPr>
      <w:b/>
      <w:bCs/>
    </w:rPr>
  </w:style>
  <w:style w:type="character" w:styleId="Rimandocommento">
    <w:name w:val="annotation reference"/>
    <w:basedOn w:val="Carpredefinitoparagrafo"/>
    <w:uiPriority w:val="99"/>
    <w:semiHidden/>
    <w:unhideWhenUsed/>
    <w:rsid w:val="00D136BD"/>
    <w:rPr>
      <w:sz w:val="16"/>
      <w:szCs w:val="16"/>
    </w:rPr>
  </w:style>
  <w:style w:type="paragraph" w:styleId="Testocommento">
    <w:name w:val="annotation text"/>
    <w:basedOn w:val="Normale"/>
    <w:link w:val="TestocommentoCarattere"/>
    <w:uiPriority w:val="99"/>
    <w:semiHidden/>
    <w:unhideWhenUsed/>
    <w:rsid w:val="00D136BD"/>
    <w:rPr>
      <w:sz w:val="20"/>
      <w:szCs w:val="20"/>
    </w:rPr>
  </w:style>
  <w:style w:type="character" w:customStyle="1" w:styleId="TestocommentoCarattere">
    <w:name w:val="Testo commento Carattere"/>
    <w:basedOn w:val="Carpredefinitoparagrafo"/>
    <w:link w:val="Testocommento"/>
    <w:uiPriority w:val="99"/>
    <w:semiHidden/>
    <w:rsid w:val="00D136BD"/>
  </w:style>
  <w:style w:type="paragraph" w:styleId="Soggettocommento">
    <w:name w:val="annotation subject"/>
    <w:basedOn w:val="Testocommento"/>
    <w:next w:val="Testocommento"/>
    <w:link w:val="SoggettocommentoCarattere"/>
    <w:uiPriority w:val="99"/>
    <w:semiHidden/>
    <w:unhideWhenUsed/>
    <w:rsid w:val="00D136BD"/>
    <w:rPr>
      <w:b/>
      <w:bCs/>
    </w:rPr>
  </w:style>
  <w:style w:type="character" w:customStyle="1" w:styleId="SoggettocommentoCarattere">
    <w:name w:val="Soggetto commento Carattere"/>
    <w:basedOn w:val="TestocommentoCarattere"/>
    <w:link w:val="Soggettocommento"/>
    <w:uiPriority w:val="99"/>
    <w:semiHidden/>
    <w:rsid w:val="00D136BD"/>
    <w:rPr>
      <w:b/>
      <w:bCs/>
    </w:rPr>
  </w:style>
  <w:style w:type="character" w:styleId="Menzionenonrisolta">
    <w:name w:val="Unresolved Mention"/>
    <w:basedOn w:val="Carpredefinitoparagrafo"/>
    <w:uiPriority w:val="99"/>
    <w:semiHidden/>
    <w:unhideWhenUsed/>
    <w:rsid w:val="009310EE"/>
    <w:rPr>
      <w:color w:val="605E5C"/>
      <w:shd w:val="clear" w:color="auto" w:fill="E1DFDD"/>
    </w:rPr>
  </w:style>
  <w:style w:type="character" w:styleId="Collegamentovisitato">
    <w:name w:val="FollowedHyperlink"/>
    <w:basedOn w:val="Carpredefinitoparagrafo"/>
    <w:uiPriority w:val="99"/>
    <w:semiHidden/>
    <w:unhideWhenUsed/>
    <w:rsid w:val="009310EE"/>
    <w:rPr>
      <w:color w:val="954F72" w:themeColor="followedHyperlink"/>
      <w:u w:val="single"/>
    </w:rPr>
  </w:style>
  <w:style w:type="character" w:styleId="Testosegnaposto">
    <w:name w:val="Placeholder Text"/>
    <w:basedOn w:val="Carpredefinitoparagrafo"/>
    <w:uiPriority w:val="99"/>
    <w:semiHidden/>
    <w:rsid w:val="004A0D41"/>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154030">
      <w:bodyDiv w:val="1"/>
      <w:marLeft w:val="0"/>
      <w:marRight w:val="0"/>
      <w:marTop w:val="0"/>
      <w:marBottom w:val="0"/>
      <w:divBdr>
        <w:top w:val="none" w:sz="0" w:space="0" w:color="auto"/>
        <w:left w:val="none" w:sz="0" w:space="0" w:color="auto"/>
        <w:bottom w:val="none" w:sz="0" w:space="0" w:color="auto"/>
        <w:right w:val="none" w:sz="0" w:space="0" w:color="auto"/>
      </w:divBdr>
    </w:div>
    <w:div w:id="321394937">
      <w:bodyDiv w:val="1"/>
      <w:marLeft w:val="0"/>
      <w:marRight w:val="0"/>
      <w:marTop w:val="0"/>
      <w:marBottom w:val="0"/>
      <w:divBdr>
        <w:top w:val="none" w:sz="0" w:space="0" w:color="auto"/>
        <w:left w:val="none" w:sz="0" w:space="0" w:color="auto"/>
        <w:bottom w:val="none" w:sz="0" w:space="0" w:color="auto"/>
        <w:right w:val="none" w:sz="0" w:space="0" w:color="auto"/>
      </w:divBdr>
    </w:div>
    <w:div w:id="660696414">
      <w:bodyDiv w:val="1"/>
      <w:marLeft w:val="0"/>
      <w:marRight w:val="0"/>
      <w:marTop w:val="0"/>
      <w:marBottom w:val="0"/>
      <w:divBdr>
        <w:top w:val="none" w:sz="0" w:space="0" w:color="auto"/>
        <w:left w:val="none" w:sz="0" w:space="0" w:color="auto"/>
        <w:bottom w:val="none" w:sz="0" w:space="0" w:color="auto"/>
        <w:right w:val="none" w:sz="0" w:space="0" w:color="auto"/>
      </w:divBdr>
    </w:div>
    <w:div w:id="993484907">
      <w:bodyDiv w:val="1"/>
      <w:marLeft w:val="0"/>
      <w:marRight w:val="0"/>
      <w:marTop w:val="0"/>
      <w:marBottom w:val="0"/>
      <w:divBdr>
        <w:top w:val="none" w:sz="0" w:space="0" w:color="auto"/>
        <w:left w:val="none" w:sz="0" w:space="0" w:color="auto"/>
        <w:bottom w:val="none" w:sz="0" w:space="0" w:color="auto"/>
        <w:right w:val="none" w:sz="0" w:space="0" w:color="auto"/>
      </w:divBdr>
    </w:div>
    <w:div w:id="1233589808">
      <w:bodyDiv w:val="1"/>
      <w:marLeft w:val="0"/>
      <w:marRight w:val="0"/>
      <w:marTop w:val="0"/>
      <w:marBottom w:val="0"/>
      <w:divBdr>
        <w:top w:val="none" w:sz="0" w:space="0" w:color="auto"/>
        <w:left w:val="none" w:sz="0" w:space="0" w:color="auto"/>
        <w:bottom w:val="none" w:sz="0" w:space="0" w:color="auto"/>
        <w:right w:val="none" w:sz="0" w:space="0" w:color="auto"/>
      </w:divBdr>
    </w:div>
    <w:div w:id="1290549778">
      <w:bodyDiv w:val="1"/>
      <w:marLeft w:val="0"/>
      <w:marRight w:val="0"/>
      <w:marTop w:val="0"/>
      <w:marBottom w:val="0"/>
      <w:divBdr>
        <w:top w:val="none" w:sz="0" w:space="0" w:color="auto"/>
        <w:left w:val="none" w:sz="0" w:space="0" w:color="auto"/>
        <w:bottom w:val="none" w:sz="0" w:space="0" w:color="auto"/>
        <w:right w:val="none" w:sz="0" w:space="0" w:color="auto"/>
      </w:divBdr>
    </w:div>
    <w:div w:id="1399128664">
      <w:bodyDiv w:val="1"/>
      <w:marLeft w:val="0"/>
      <w:marRight w:val="0"/>
      <w:marTop w:val="0"/>
      <w:marBottom w:val="0"/>
      <w:divBdr>
        <w:top w:val="none" w:sz="0" w:space="0" w:color="auto"/>
        <w:left w:val="none" w:sz="0" w:space="0" w:color="auto"/>
        <w:bottom w:val="none" w:sz="0" w:space="0" w:color="auto"/>
        <w:right w:val="none" w:sz="0" w:space="0" w:color="auto"/>
      </w:divBdr>
    </w:div>
    <w:div w:id="1602108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https://www.filasolutions.com/deu/produkte/gesamte-palette/schutzmittel/fleckenschutzmittel/mp90-eco-xtreme?linea=professional"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mailto:alexandra.becker@filasolutions.com" TargetMode="External"/><Relationship Id="rId4" Type="http://schemas.openxmlformats.org/officeDocument/2006/relationships/settings" Target="settings.xml"/><Relationship Id="rId9" Type="http://schemas.openxmlformats.org/officeDocument/2006/relationships/hyperlink" Target="https://www.filasolutions.com/deu/produkte/gesamte-palette/reinigungsmittel/reiniger/cleaner-pro?linea=professional"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F19077-B00B-744E-A8FD-CD8FFD944E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188</TotalTime>
  <Pages>2</Pages>
  <Words>916</Words>
  <Characters>5224</Characters>
  <Application>Microsoft Office Word</Application>
  <DocSecurity>0</DocSecurity>
  <Lines>43</Lines>
  <Paragraphs>12</Paragraphs>
  <ScaleCrop>false</ScaleCrop>
  <HeadingPairs>
    <vt:vector size="2" baseType="variant">
      <vt:variant>
        <vt:lpstr>Titolo</vt:lpstr>
      </vt:variant>
      <vt:variant>
        <vt:i4>1</vt:i4>
      </vt:variant>
    </vt:vector>
  </HeadingPairs>
  <TitlesOfParts>
    <vt:vector size="1" baseType="lpstr">
      <vt:lpstr>FILA_A4_2021</vt:lpstr>
    </vt:vector>
  </TitlesOfParts>
  <Company/>
  <LinksUpToDate>false</LinksUpToDate>
  <CharactersWithSpaces>6128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FILA_A4_2021</dc:title>
  <dc:subject/>
  <dc:creator>Michele Chellin</dc:creator>
  <cp:keywords/>
  <dc:description/>
  <cp:lastModifiedBy>Alexandra Becker</cp:lastModifiedBy>
  <cp:revision>9</cp:revision>
  <cp:lastPrinted>2023-11-08T11:35:00Z</cp:lastPrinted>
  <dcterms:created xsi:type="dcterms:W3CDTF">2024-09-16T09:59:00Z</dcterms:created>
  <dcterms:modified xsi:type="dcterms:W3CDTF">2024-09-17T14:31:00Z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Adobe Illustrator 25.4 (Macintosh)</vt:lpwstr>
  </property>
</Properties>
</file>